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33 /2013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Spisový a skartační řád FSV UK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Účinnost: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1. 10. 2013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30. září 2013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        PhDr. Jakub Končelík, Ph.D.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</w:t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____________________________________________________________________________________________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řádné zajištění manipulace s písemnostmi, jejich uchování a spisové služby na všech pracovištích FSV UK vydávám tento </w:t>
      </w:r>
      <w:r w:rsidRPr="00D87840">
        <w:rPr>
          <w:rFonts w:ascii="Tahoma" w:eastAsia="Times New Roman" w:hAnsi="Tahoma" w:cs="Tahoma"/>
          <w:i/>
          <w:iCs/>
          <w:color w:val="3C3C3C"/>
          <w:sz w:val="18"/>
          <w:szCs w:val="18"/>
          <w:lang w:eastAsia="cs-CZ"/>
        </w:rPr>
        <w:t>spisový a skartační řád Univerzity Karlovy v Praze – Fakulty sociálních věd.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1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Příjem zásilek a jejich třídění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Poštou, osobně či jinak doručené písemnosti přejímá centrální podatelna FSV UK (dále jen fakulta) na Smetanově nábřeží 6, Praha 1. To platí i o písemnostech převzatých pracovníky fakulty mimo sídlo fakulty.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 přijímání písemností podatelna kontroluje, komu je písemnost adresována. Písemnosti doručené omylem vrátí podatelna poště. Byla-li taková zásilka omylem otevřena, vyznačí na ní pracovník podatelny datum doručení, omyl v otevření a připojí svůj podpis.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Převezme-li písemnost úředního charakteru jiný pracovník, je povinen neprodleně ji odevzdat podatelně k evidenci. Totéž platí i v případě dodání faxem nebo elektronickou poštou. Písemnosti dodávané posledně zmíněným způsobem, je třeba pro trvalé uchování vytisknout na papír.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 převzetí vyčlení podatelna ty, v jejichž adrese je jméno a příjmení osoby uvedeno na prvním místě a předá je adresátům neotevřené. Zjistí-li adresát, že takto zaslaný dopis má úřední charakter, vrátí je podatelně k evidenci. Dále oddělí zásilky, které nezapisují /tiskopisy/ a písemnosti, které jsou adresované bezpečnostnímu útvaru či označené jako tajné.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Podatelna vyčlení došlé faktury, zapíše je a týž den uloží do přihrádky ekonomického oddělení.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Podatelna označí každou převzatou písemnost (s výjimkami dále uvedenými) podacím razítkem na první stránku písemnosti.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Přílohy písemností a dále knihy, časopisy a tiskoviny se podacím razítkem ani datumkou neoznačují.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Ke každé písemnosti připojí podatelna obálku, v níž byla písemnost přidělena.</w:t>
      </w:r>
    </w:p>
    <w:p w:rsidR="00D87840" w:rsidRPr="00D87840" w:rsidRDefault="00D87840" w:rsidP="00D87840">
      <w:pPr>
        <w:numPr>
          <w:ilvl w:val="0"/>
          <w:numId w:val="3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Podatelna porovná, zda u každé písemnosti souhlasí počet a druh uváděných příloh se skutečným stavem, event. závadu vyznačí na písemnost.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2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Evidence a označování písemností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numPr>
          <w:ilvl w:val="0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 evidenci došlé i odeslané úřední písemnosti slouží podací protokol, který je veden samostatně pro každý kalendářní rok.</w:t>
      </w:r>
    </w:p>
    <w:p w:rsidR="00D87840" w:rsidRPr="00D87840" w:rsidRDefault="00D87840" w:rsidP="00D87840">
      <w:pPr>
        <w:numPr>
          <w:ilvl w:val="0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Podací protokol obsahuje závazné rubriky, kam se zapisuje: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číslo jednací,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datum doručení, resp. u písemností vzešlých z jednotlivých pracovišť datum vzniku,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odesílatel, resp. příjemce,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obsah spisu, počet příloh,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údaj o vyřízení a vypravení písemnosti,</w:t>
      </w:r>
    </w:p>
    <w:p w:rsidR="00D87840" w:rsidRPr="00D87840" w:rsidRDefault="00D87840" w:rsidP="00D87840">
      <w:pPr>
        <w:numPr>
          <w:ilvl w:val="1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ukládací značka podle spisového plánu, popř. skartační znak.</w:t>
      </w:r>
    </w:p>
    <w:p w:rsidR="00D87840" w:rsidRPr="00D87840" w:rsidRDefault="00D87840" w:rsidP="00D87840">
      <w:pPr>
        <w:numPr>
          <w:ilvl w:val="0"/>
          <w:numId w:val="3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podatelně se vedou k podacímu protokolu i rejstříky – jmenný a věcný.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3.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Vyřizování písemností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Všechny písemnosti musí být vyřizovány včas, účelně a hospodárně. Lhůty stanovené k vyřízení písemností (obvykle 30 dnů) jsou stanoveny obecně platnými předpisy. V případě, že lhůta nemůže být ze závažných důvodů dodržena, je třeba odesílateli zaslat alespoň dílčí zprávu.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 každého pracoviště je povinen </w:t>
      </w:r>
      <w:r w:rsidRPr="00D87840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2x denně</w:t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zajistit každodenní odebírání písemností adresovaných jeho útvaru v podatelně. Pracoviště fakulty, která sídlí v Celetné ulici, přebírají písemnosti pro svá pracoviště v podatelně RUK. Pracovník, který písemnosti v podatelně za útvar odebírá, potvrdí jejich převzetí svým podpisem v podacím sešitě svého pracoviště.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 řádnému vyřizování písemností se doporučuje vedení interních podacích protokolů na jednotlivých pracovištích.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Za včasné a správné vyřízení odpovídá pracovník, jemuž je písemnost přidělena ke zpracování.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případě vyřízení písemnosti telefonicky je třeba učinit záznam na podání. U vyřizování faxem nebo elektronickou poštou je nutné uchovat i kopii vyřízení v tištěné podobě.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Vyhotovuje-li pracovník fakulty písemnost z vlastního podnětu nebo na pokyn nadřízeného, vyžádá si předem v podatelně jednací číslo.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Odesílané písemnosti musí obsahovat tyto formální náležitosti: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číslo jednací (číslo podacího protokolu podatelny, event. číslo vlastního protokolu),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značka podle spisového plánu,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datum vyřízení,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věc,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jméno pracovníka, který věc vyřizuje,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podpis oprávněného vedoucího pracovníka,</w:t>
      </w:r>
    </w:p>
    <w:p w:rsidR="00D87840" w:rsidRPr="00D87840" w:rsidRDefault="00D87840" w:rsidP="00D87840">
      <w:pPr>
        <w:numPr>
          <w:ilvl w:val="1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event. počet příloh.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Pracovník, který věc vyřizuje, je povinen zajistit, aby podle originálu písemnosti byl vypracován takový počet kopií, aby jedna kopie byla součást spisu. Vedoucí pracoviště zodpovídá za řádnou archivaci písemností.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Vedoucímu pracovníkovi, který je oprávněn vyřízené věci podepisovat, se zpracovaná písemnost předkládá po parafování kopie vedoucím pracoviště, který věc vyřizuje. Jde-li o písemnost, kterou podepisuje děkan fakulty, parafuje kopii originálu též tajemník fakulty.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Písemnosti určené k odeslání je třeba předat do podatelny vždy do 14 hodin, v pátek do 12 hodin. Řádně přijaté a zapsané písemnosti podatelna týž den odešle.</w:t>
      </w:r>
    </w:p>
    <w:p w:rsidR="00D87840" w:rsidRPr="00D87840" w:rsidRDefault="00D87840" w:rsidP="00D87840">
      <w:pPr>
        <w:numPr>
          <w:ilvl w:val="0"/>
          <w:numId w:val="3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Každá písemnost určená do podatelny RUK musí být odesílajícím pracovištěm označena číslem jednacím (vyznačit i na obálkách).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4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Ukládání písemností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numPr>
          <w:ilvl w:val="0"/>
          <w:numId w:val="3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Vyřizované písemnosti se ukládají na každém pracovišti tak, aby k nim nikdo nepovolaný neměl přístup.</w:t>
      </w:r>
    </w:p>
    <w:p w:rsidR="00D87840" w:rsidRPr="00D87840" w:rsidRDefault="00D87840" w:rsidP="00D87840">
      <w:pPr>
        <w:numPr>
          <w:ilvl w:val="0"/>
          <w:numId w:val="3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 důkladné evidenci se doporučuje vedení interních podacích protokolů pro jednotlivá pracoviště.</w:t>
      </w:r>
    </w:p>
    <w:p w:rsidR="00D87840" w:rsidRPr="00D87840" w:rsidRDefault="00D87840" w:rsidP="00D87840">
      <w:pPr>
        <w:numPr>
          <w:ilvl w:val="0"/>
          <w:numId w:val="3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Vyřízené písemnosti se ukládají po dobu provozně nezbytnou (zpravidla jeden rok) na pracovištích.</w:t>
      </w:r>
    </w:p>
    <w:p w:rsidR="00D87840" w:rsidRPr="00D87840" w:rsidRDefault="00D87840" w:rsidP="00D87840">
      <w:pPr>
        <w:numPr>
          <w:ilvl w:val="0"/>
          <w:numId w:val="3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 ukládání se nerozlišuje korespondence přijatá a odeslaná, ale ukládá se v úplnosti podle platného spisového řádu.</w:t>
      </w:r>
    </w:p>
    <w:p w:rsidR="00D87840" w:rsidRPr="00D87840" w:rsidRDefault="00D87840" w:rsidP="00D87840">
      <w:pPr>
        <w:numPr>
          <w:ilvl w:val="0"/>
          <w:numId w:val="3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 uplynutí provozně nezbytné doby se budou písemnosti ukládat ve spisovně fakulty. K tomuto účelu připraví pověřený pracovník na každém pracovišti v období 15. – 30. 11. každého roku veškeré písemnosti, které bude požadovat archivovat ve spisovně fakulty. Pracovník spisovny (event. jiný pověřený pracovník) si spisy vyzvedne a zajistí jejich uložení ve spisovně.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5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Skartace (vyřazování) písemností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numPr>
          <w:ilvl w:val="0"/>
          <w:numId w:val="3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Skartací (vyřazováním) písemností se rozumí posuzování a provoz pracoviště a vydělení písemností s trvalou dokumentární hodnotou, které musí být nadále uchovány nejdříve ve spisovně fakulty, posléze v Archivu UK.</w:t>
      </w:r>
    </w:p>
    <w:p w:rsidR="00D87840" w:rsidRPr="00D87840" w:rsidRDefault="00D87840" w:rsidP="00D87840">
      <w:pPr>
        <w:numPr>
          <w:ilvl w:val="0"/>
          <w:numId w:val="3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Spisový plán a skartační rejstřík tvoří přílohu tohoto pokynu.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Čl. 6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Zajištění manipulace s písemnostmi, archivování a skartace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zajištění řádného archivování písemností na FSV UK je v hlavní budově FSV UK, Smetanovo nábřeží 6, Praha 1, zřízen archiv. Vedením archivu je pověřen pracovník podatelny. Do prostoru archivu mohou pracovníci děkanátu a pověření pracovníci institutů a dalších součástí fakulty vstupovat pouze v doprovodu tohoto pracovníka. Při ukládání písemností je nutné pořídit seznam ukládaných písemností (ve dvojím vyhotovení). Pracovník podatelny a pracovník, který předává spisy k archivaci, zkontrolují, zda seznam souhlasí s ukládanými spisy a podepíší jej. Jeden výtisk zůstane uložen v podatelně, druhý obdrží pracovník, který spisy předává k archivaci.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Toto opatření nabývá účinnosti dnem vydání a ruší tím pokyn tajemnice č. 02/1999 a dodatek k pokynu tajemnice 2/1999.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HYPERLINK "C:\\Users\\CIVT214\\Desktop\\priloha_33_2013.doc"</w:instrTex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separate"/>
      </w:r>
      <w:r w:rsidRPr="00D87840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Příloha č. 1 - Spisový a skartační rejstřík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end"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Za správnost:</w:t>
      </w:r>
    </w:p>
    <w:p w:rsidR="00D87840" w:rsidRPr="00D87840" w:rsidRDefault="00D87840" w:rsidP="00D87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D87840" w:rsidRPr="00D87840" w:rsidRDefault="00D87840" w:rsidP="00D87840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D87840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Ing. Jindřich Kolek, MBA, tajemník</w:t>
      </w:r>
    </w:p>
    <w:p w:rsidR="00215491" w:rsidRPr="00D87840" w:rsidRDefault="00215491" w:rsidP="00D87840"/>
    <w:sectPr w:rsidR="00215491" w:rsidRPr="00D8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8C"/>
    <w:multiLevelType w:val="multilevel"/>
    <w:tmpl w:val="40C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782A"/>
    <w:multiLevelType w:val="multilevel"/>
    <w:tmpl w:val="7EF2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3AAB"/>
    <w:multiLevelType w:val="multilevel"/>
    <w:tmpl w:val="DAD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85FB7"/>
    <w:multiLevelType w:val="multilevel"/>
    <w:tmpl w:val="52EE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63E1"/>
    <w:multiLevelType w:val="multilevel"/>
    <w:tmpl w:val="FC8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733CD"/>
    <w:multiLevelType w:val="multilevel"/>
    <w:tmpl w:val="E6E2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30FF"/>
    <w:multiLevelType w:val="multilevel"/>
    <w:tmpl w:val="E1C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B2131"/>
    <w:multiLevelType w:val="multilevel"/>
    <w:tmpl w:val="36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15C78"/>
    <w:multiLevelType w:val="multilevel"/>
    <w:tmpl w:val="536C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7C98"/>
    <w:multiLevelType w:val="multilevel"/>
    <w:tmpl w:val="5118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90E5C"/>
    <w:multiLevelType w:val="multilevel"/>
    <w:tmpl w:val="166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31BA5"/>
    <w:multiLevelType w:val="multilevel"/>
    <w:tmpl w:val="875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579F8"/>
    <w:multiLevelType w:val="multilevel"/>
    <w:tmpl w:val="CBB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62C95"/>
    <w:multiLevelType w:val="multilevel"/>
    <w:tmpl w:val="37B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63629"/>
    <w:multiLevelType w:val="multilevel"/>
    <w:tmpl w:val="28D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C1276"/>
    <w:multiLevelType w:val="multilevel"/>
    <w:tmpl w:val="C49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81E23"/>
    <w:multiLevelType w:val="multilevel"/>
    <w:tmpl w:val="92B0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6411F"/>
    <w:multiLevelType w:val="multilevel"/>
    <w:tmpl w:val="2BD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A01C0"/>
    <w:multiLevelType w:val="multilevel"/>
    <w:tmpl w:val="8D3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873E6"/>
    <w:multiLevelType w:val="hybridMultilevel"/>
    <w:tmpl w:val="23921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86F53"/>
    <w:multiLevelType w:val="multilevel"/>
    <w:tmpl w:val="1D5C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4647C"/>
    <w:multiLevelType w:val="multilevel"/>
    <w:tmpl w:val="792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B045C"/>
    <w:multiLevelType w:val="multilevel"/>
    <w:tmpl w:val="FE7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A797B"/>
    <w:multiLevelType w:val="multilevel"/>
    <w:tmpl w:val="5380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F1B01"/>
    <w:multiLevelType w:val="multilevel"/>
    <w:tmpl w:val="61A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22D1B"/>
    <w:multiLevelType w:val="multilevel"/>
    <w:tmpl w:val="2E0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B4148"/>
    <w:multiLevelType w:val="multilevel"/>
    <w:tmpl w:val="390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6605"/>
    <w:multiLevelType w:val="multilevel"/>
    <w:tmpl w:val="5A2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132EB"/>
    <w:multiLevelType w:val="multilevel"/>
    <w:tmpl w:val="52D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11C36"/>
    <w:multiLevelType w:val="multilevel"/>
    <w:tmpl w:val="D652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54512"/>
    <w:multiLevelType w:val="multilevel"/>
    <w:tmpl w:val="217E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65349"/>
    <w:multiLevelType w:val="multilevel"/>
    <w:tmpl w:val="C2A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24"/>
  </w:num>
  <w:num w:numId="5">
    <w:abstractNumId w:val="24"/>
    <w:lvlOverride w:ilvl="1">
      <w:lvl w:ilvl="1">
        <w:numFmt w:val="lowerLetter"/>
        <w:lvlText w:val="%2."/>
        <w:lvlJc w:val="left"/>
      </w:lvl>
    </w:lvlOverride>
  </w:num>
  <w:num w:numId="6">
    <w:abstractNumId w:val="9"/>
  </w:num>
  <w:num w:numId="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</w:num>
  <w:num w:numId="13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7"/>
  </w:num>
  <w:num w:numId="15">
    <w:abstractNumId w:val="7"/>
  </w:num>
  <w:num w:numId="16">
    <w:abstractNumId w:val="26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  <w:num w:numId="21">
    <w:abstractNumId w:val="10"/>
  </w:num>
  <w:num w:numId="22">
    <w:abstractNumId w:val="5"/>
  </w:num>
  <w:num w:numId="23">
    <w:abstractNumId w:val="21"/>
  </w:num>
  <w:num w:numId="24">
    <w:abstractNumId w:val="14"/>
  </w:num>
  <w:num w:numId="25">
    <w:abstractNumId w:val="28"/>
  </w:num>
  <w:num w:numId="26">
    <w:abstractNumId w:val="13"/>
  </w:num>
  <w:num w:numId="27">
    <w:abstractNumId w:val="20"/>
  </w:num>
  <w:num w:numId="28">
    <w:abstractNumId w:val="29"/>
  </w:num>
  <w:num w:numId="29">
    <w:abstractNumId w:val="23"/>
  </w:num>
  <w:num w:numId="30">
    <w:abstractNumId w:val="11"/>
  </w:num>
  <w:num w:numId="31">
    <w:abstractNumId w:val="0"/>
  </w:num>
  <w:num w:numId="32">
    <w:abstractNumId w:val="6"/>
  </w:num>
  <w:num w:numId="33">
    <w:abstractNumId w:val="22"/>
  </w:num>
  <w:num w:numId="34">
    <w:abstractNumId w:val="31"/>
  </w:num>
  <w:num w:numId="35">
    <w:abstractNumId w:val="8"/>
  </w:num>
  <w:num w:numId="36">
    <w:abstractNumId w:val="16"/>
  </w:num>
  <w:num w:numId="37">
    <w:abstractNumId w:val="1"/>
  </w:num>
  <w:num w:numId="38">
    <w:abstractNumId w:val="3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F2F29"/>
    <w:rsid w:val="00215491"/>
    <w:rsid w:val="002571A7"/>
    <w:rsid w:val="002E0D05"/>
    <w:rsid w:val="003B30FA"/>
    <w:rsid w:val="003B55CF"/>
    <w:rsid w:val="0061594C"/>
    <w:rsid w:val="00867FEB"/>
    <w:rsid w:val="0098450B"/>
    <w:rsid w:val="00AA6280"/>
    <w:rsid w:val="00C046E1"/>
    <w:rsid w:val="00C35807"/>
    <w:rsid w:val="00D87840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2017-09-20T11:21:00Z</cp:lastPrinted>
  <dcterms:created xsi:type="dcterms:W3CDTF">2017-09-20T11:24:00Z</dcterms:created>
  <dcterms:modified xsi:type="dcterms:W3CDTF">2017-09-20T11:24:00Z</dcterms:modified>
</cp:coreProperties>
</file>