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4F75" w14:textId="58B34DF4" w:rsidR="00DD2647" w:rsidRPr="00DF246F" w:rsidRDefault="002853C8" w:rsidP="005E4F0D">
      <w:pPr>
        <w:spacing w:after="8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PhDr. </w:t>
      </w:r>
      <w:r w:rsidR="004D7F3F" w:rsidRPr="00DF246F">
        <w:rPr>
          <w:rFonts w:ascii="Times New Roman" w:eastAsia="Times New Roman" w:hAnsi="Times New Roman" w:cs="Times New Roman"/>
          <w:b/>
          <w:bCs/>
          <w:color w:val="000000" w:themeColor="text1"/>
        </w:rPr>
        <w:t>ONDŘEJ ŽÍLA</w:t>
      </w:r>
      <w:r w:rsidRPr="00DF246F">
        <w:rPr>
          <w:rFonts w:ascii="Times New Roman" w:eastAsia="Times New Roman" w:hAnsi="Times New Roman" w:cs="Times New Roman"/>
          <w:b/>
          <w:bCs/>
          <w:color w:val="000000" w:themeColor="text1"/>
        </w:rPr>
        <w:t>, Ph.D.</w:t>
      </w:r>
    </w:p>
    <w:p w14:paraId="66660AA0" w14:textId="4C5FD6B6" w:rsidR="00DD2647" w:rsidRPr="005E4F0D" w:rsidRDefault="002853C8" w:rsidP="005E4F0D">
      <w:pPr>
        <w:spacing w:after="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F0D">
        <w:rPr>
          <w:rFonts w:ascii="Times New Roman" w:eastAsia="Times New Roman" w:hAnsi="Times New Roman" w:cs="Times New Roman"/>
          <w:color w:val="000000" w:themeColor="text1"/>
        </w:rPr>
        <w:t xml:space="preserve">(stav k </w:t>
      </w:r>
      <w:r w:rsidR="00F969B9">
        <w:rPr>
          <w:rFonts w:ascii="Times New Roman" w:eastAsia="Times New Roman" w:hAnsi="Times New Roman" w:cs="Times New Roman"/>
          <w:color w:val="000000" w:themeColor="text1"/>
        </w:rPr>
        <w:t>15</w:t>
      </w:r>
      <w:r w:rsidRPr="005E4F0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969B9">
        <w:rPr>
          <w:rFonts w:ascii="Times New Roman" w:eastAsia="Times New Roman" w:hAnsi="Times New Roman" w:cs="Times New Roman"/>
          <w:color w:val="000000" w:themeColor="text1"/>
        </w:rPr>
        <w:t xml:space="preserve">prosinci </w:t>
      </w:r>
      <w:r w:rsidRPr="005E4F0D">
        <w:rPr>
          <w:rFonts w:ascii="Times New Roman" w:eastAsia="Times New Roman" w:hAnsi="Times New Roman" w:cs="Times New Roman"/>
          <w:color w:val="000000" w:themeColor="text1"/>
        </w:rPr>
        <w:t>20</w:t>
      </w:r>
      <w:r w:rsidR="004D7F3F" w:rsidRPr="005E4F0D">
        <w:rPr>
          <w:rFonts w:ascii="Times New Roman" w:eastAsia="Times New Roman" w:hAnsi="Times New Roman" w:cs="Times New Roman"/>
          <w:color w:val="000000" w:themeColor="text1"/>
        </w:rPr>
        <w:t>23</w:t>
      </w:r>
      <w:r w:rsidRPr="005E4F0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73B29522" w14:textId="2D9C6179" w:rsidR="00DD2647" w:rsidRPr="005E4F0D" w:rsidRDefault="00DD2647" w:rsidP="005E4F0D">
      <w:pPr>
        <w:spacing w:after="80"/>
        <w:ind w:left="-66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10209B" w14:textId="63542337" w:rsidR="00DD2647" w:rsidRPr="009D0189" w:rsidRDefault="002853C8" w:rsidP="005E4F0D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  <w:t>vědecké monografie</w:t>
      </w:r>
    </w:p>
    <w:p w14:paraId="76BF9952" w14:textId="45F7D3AC" w:rsidR="00DD2647" w:rsidRPr="009D0189" w:rsidRDefault="00C64E6B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</w:t>
      </w:r>
      <w:r w:rsidR="002853C8"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„Jedna si jedina moja domovina?“ Etno-demografické proměny Bosny a Hercegoviny v letech 1945–2013. Praha: FF UK, 2014, 412 s.</w:t>
      </w:r>
      <w:r w:rsidR="000438BD" w:rsidRPr="009D0189">
        <w:rPr>
          <w:rFonts w:ascii="Times New Roman" w:hAnsi="Times New Roman" w:cs="Times New Roman"/>
          <w:color w:val="000000" w:themeColor="text1"/>
          <w:lang w:val="cs-CZ"/>
        </w:rPr>
        <w:t xml:space="preserve"> ISBN</w:t>
      </w:r>
      <w:r w:rsidR="000438BD" w:rsidRPr="009D0189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cs-CZ"/>
        </w:rPr>
        <w:t xml:space="preserve"> 978-80-7308-523-0</w:t>
      </w:r>
    </w:p>
    <w:p w14:paraId="647DA62B" w14:textId="77777777" w:rsidR="002B55ED" w:rsidRPr="009D0189" w:rsidRDefault="002B55ED" w:rsidP="005E4F0D">
      <w:pPr>
        <w:spacing w:after="80"/>
        <w:ind w:left="-295"/>
        <w:jc w:val="both"/>
        <w:rPr>
          <w:rFonts w:ascii="Times New Roman" w:eastAsia="Times New Roman" w:hAnsi="Times New Roman" w:cs="Times New Roman"/>
          <w:b/>
          <w:color w:val="000000" w:themeColor="text1"/>
          <w:lang w:val="cs-CZ"/>
        </w:rPr>
      </w:pPr>
    </w:p>
    <w:p w14:paraId="4E16A951" w14:textId="38AB0873" w:rsidR="00DD2647" w:rsidRPr="009D0189" w:rsidRDefault="002853C8" w:rsidP="005E4F0D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  <w:t>kapitoly v monografiích</w:t>
      </w:r>
    </w:p>
    <w:p w14:paraId="2C147852" w14:textId="3F4071C6" w:rsidR="000438BD" w:rsidRPr="009D0189" w:rsidRDefault="00C64E6B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</w:t>
      </w:r>
      <w:r w:rsidR="000438BD"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. </w:t>
      </w:r>
      <w:r w:rsidR="000438BD" w:rsidRPr="009D0189">
        <w:rPr>
          <w:rFonts w:ascii="Times New Roman" w:hAnsi="Times New Roman" w:cs="Times New Roman"/>
          <w:bCs/>
          <w:color w:val="000000" w:themeColor="text1"/>
          <w:lang w:val="cs-CZ"/>
        </w:rPr>
        <w:t xml:space="preserve">Bosna a Hercegovina v letech 1991–2014. In: PELIKÁN, J. et al.: </w:t>
      </w:r>
      <w:r w:rsidR="000438BD" w:rsidRPr="009D0189">
        <w:rPr>
          <w:rFonts w:ascii="Times New Roman" w:hAnsi="Times New Roman" w:cs="Times New Roman"/>
          <w:caps/>
          <w:color w:val="000000" w:themeColor="text1"/>
          <w:shd w:val="clear" w:color="auto" w:fill="FFFFFF"/>
          <w:lang w:val="cs-CZ"/>
        </w:rPr>
        <w:t>PELIKÁN</w:t>
      </w:r>
      <w:r w:rsidR="000438BD"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 Jan et al. </w:t>
      </w:r>
      <w:r w:rsidR="000438BD" w:rsidRPr="009D018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cs-CZ"/>
        </w:rPr>
        <w:t>Státy západního Balkánu v uplynulém čtvrtstoletí a perspektivy jejich vývoje</w:t>
      </w:r>
      <w:r w:rsidR="000438BD"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. Vydání první. Praha: Filozofická fakulta Univerzity Karlovy, 2016.</w:t>
      </w:r>
      <w:r w:rsidR="005C6601"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s. 73–135.</w:t>
      </w:r>
      <w:r w:rsidR="000438BD"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="000438BD" w:rsidRPr="009D0189">
        <w:rPr>
          <w:rFonts w:ascii="Times New Roman" w:hAnsi="Times New Roman" w:cs="Times New Roman"/>
          <w:color w:val="000000" w:themeColor="text1"/>
          <w:lang w:val="cs-CZ"/>
        </w:rPr>
        <w:t>ISBN 978-80-7308-648-0</w:t>
      </w:r>
      <w:r w:rsidR="000438BD" w:rsidRPr="009D0189">
        <w:rPr>
          <w:rFonts w:ascii="Times New Roman" w:hAnsi="Times New Roman" w:cs="Times New Roman"/>
          <w:bCs/>
          <w:color w:val="000000" w:themeColor="text1"/>
          <w:lang w:val="cs-CZ"/>
        </w:rPr>
        <w:t>.</w:t>
      </w:r>
    </w:p>
    <w:p w14:paraId="4E80DF07" w14:textId="5ED09DC2" w:rsidR="00786FBE" w:rsidRPr="009D0189" w:rsidRDefault="00786FBE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</w:t>
      </w:r>
      <w:r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Poválečná rekonstrukce a „odložená“ postsocialistická transformace v daytonské Bosně a Hercegovině. In: TUMIS, S., NYKL, H.: Prekolonialismus, kolonialismus a postkolonialismus. Impéria a ti ostatní ve východní a jihovýchodní Evropě, Praha 2015. </w:t>
      </w:r>
      <w:r w:rsidR="000275FD" w:rsidRPr="009D0189">
        <w:rPr>
          <w:rFonts w:ascii="Times New Roman" w:hAnsi="Times New Roman" w:cs="Times New Roman"/>
          <w:color w:val="000000" w:themeColor="text1"/>
          <w:lang w:val="cs-CZ"/>
        </w:rPr>
        <w:t xml:space="preserve">s.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54–66. </w:t>
      </w:r>
      <w:r w:rsidR="000275FD" w:rsidRPr="009D0189">
        <w:rPr>
          <w:rFonts w:ascii="Times New Roman" w:hAnsi="Times New Roman" w:cs="Times New Roman"/>
          <w:color w:val="000000" w:themeColor="text1"/>
          <w:lang w:val="cs-CZ"/>
        </w:rPr>
        <w:t xml:space="preserve">ISBN </w:t>
      </w:r>
      <w:r w:rsidR="000275FD" w:rsidRPr="009D0189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cs-CZ"/>
        </w:rPr>
        <w:t>978-80-7308-582-7.</w:t>
      </w:r>
    </w:p>
    <w:p w14:paraId="618DB7FC" w14:textId="34880006" w:rsidR="00786FBE" w:rsidRPr="009D0189" w:rsidRDefault="000275FD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</w:t>
      </w:r>
      <w:r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From a Multi-Ethnic Blending to Hegemony: The Reconstruction of Ethno</w:t>
      </w:r>
      <w:r w:rsidR="008D3FF1">
        <w:rPr>
          <w:rFonts w:ascii="Times New Roman" w:hAnsi="Times New Roman" w:cs="Times New Roman"/>
          <w:color w:val="000000" w:themeColor="text1"/>
          <w:lang w:val="cs-CZ"/>
        </w:rPr>
        <w:t>-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 Demographic and Spatial Impacts of the Civil War in Bosnia and Hercegovina. In: </w:t>
      </w:r>
      <w:r w:rsidRPr="009D0189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cs-CZ"/>
        </w:rPr>
        <w:t xml:space="preserve">ZUDOVÁ-LEŠKOVÁ, Z. a kol.: </w:t>
      </w:r>
      <w:r w:rsidRPr="009D0189">
        <w:rPr>
          <w:rStyle w:val="Siln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  <w:lang w:val="cs-CZ"/>
        </w:rPr>
        <w:t>Resettlement and Extermination of the Populations. A Syndrome of Modern History.</w:t>
      </w:r>
      <w:r w:rsidRPr="009D018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 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Prague: Institute of History, 2015, pp. 111–138. ISBN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978-80-7286-260-3.</w:t>
      </w:r>
    </w:p>
    <w:p w14:paraId="4F40C0D5" w14:textId="104371AC" w:rsidR="000275FD" w:rsidRPr="009D0189" w:rsidRDefault="000275FD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</w:t>
      </w:r>
      <w:r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„Institucionálně řízený“ vs. „spontánní“ návrat utečenců. Srovnání repatriačních strategií v poválečné Bosně a Hercegovině. In: BITTNEROVÁ, D., MORAVCOVÁ, M. (eds.): Etnické komunity. Balkánské cesty. I. díl. Praha: FHS 2015, s. 113–151. ISBN 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978-80-8739-880-7.</w:t>
      </w:r>
    </w:p>
    <w:p w14:paraId="36F9B4B5" w14:textId="475805DD" w:rsidR="000275FD" w:rsidRPr="009D0189" w:rsidRDefault="000275FD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</w:t>
      </w:r>
      <w:r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(Ne)úspěšnost repatriačního procesu v postdaytonské Bosně a Hercegovině. Politické příčiny slabé návratnosti. In: BITTNEROVÁ, D., MORAVCOVÁ, M. (eds.): Etnické komunity. Lidé Bosny a Hercegoviny, </w:t>
      </w:r>
      <w:r w:rsidRPr="009D0189">
        <w:rPr>
          <w:rFonts w:ascii="Times New Roman" w:hAnsi="Times New Roman" w:cs="Times New Roman"/>
          <w:bCs/>
          <w:color w:val="000000" w:themeColor="text1"/>
          <w:lang w:val="cs-CZ"/>
        </w:rPr>
        <w:t xml:space="preserve">Praha 2014, s. 83–104. ISBN 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978-80-87398-46-3. </w:t>
      </w:r>
    </w:p>
    <w:p w14:paraId="6BFDEBE5" w14:textId="7894ED68" w:rsidR="00D54A56" w:rsidRPr="005E4F0D" w:rsidRDefault="00D54A56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</w:t>
      </w:r>
      <w:r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, </w:t>
      </w:r>
      <w:r w:rsidRPr="009D0189">
        <w:rPr>
          <w:rFonts w:ascii="Times New Roman" w:eastAsia="Times New Roman" w:hAnsi="Times New Roman" w:cs="Times New Roman"/>
          <w:b/>
          <w:bCs/>
          <w:color w:val="000000" w:themeColor="text1"/>
          <w:lang w:val="cs-CZ"/>
        </w:rPr>
        <w:t>Kučera, Zdeněk</w:t>
      </w:r>
      <w:r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Polarization of space in Serbia and its peripheral areas. In: </w:t>
      </w:r>
      <w:r w:rsidRPr="009D0189">
        <w:rPr>
          <w:rStyle w:val="apple-converted-space"/>
          <w:rFonts w:ascii="Times New Roman" w:hAnsi="Times New Roman" w:cs="Times New Roman"/>
          <w:color w:val="000000" w:themeColor="text1"/>
          <w:lang w:val="cs-CZ"/>
        </w:rPr>
        <w:t>BOŽIĆ, S. (ed.): Istorija i geografija: susreti i prožimanja. Tematski zbornik radova. Beograd: Institut za noviju istoriju Srbije, Geografski</w:t>
      </w:r>
      <w:r w:rsidRPr="005D6A12">
        <w:rPr>
          <w:rStyle w:val="apple-converted-space"/>
          <w:rFonts w:ascii="Times New Roman" w:hAnsi="Times New Roman" w:cs="Times New Roman"/>
          <w:color w:val="000000" w:themeColor="text1"/>
          <w:lang w:val="cs-CZ"/>
        </w:rPr>
        <w:t xml:space="preserve"> institut „Jovan Ćvijić“ SANU 2014, s. 155–179. </w:t>
      </w:r>
      <w:r w:rsidRPr="005E4F0D">
        <w:rPr>
          <w:rStyle w:val="apple-converted-space"/>
          <w:rFonts w:ascii="Times New Roman" w:hAnsi="Times New Roman" w:cs="Times New Roman"/>
          <w:color w:val="000000" w:themeColor="text1"/>
          <w:lang w:val="da-DK"/>
        </w:rPr>
        <w:t xml:space="preserve">ISBN 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>8670051257.</w:t>
      </w:r>
      <w:r w:rsidR="005E4F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Podíl autora 50 %. </w:t>
      </w:r>
      <w:r w:rsidR="0031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Hlavní autor. </w:t>
      </w:r>
    </w:p>
    <w:p w14:paraId="0A7F74E0" w14:textId="49DAC396" w:rsidR="00D54A56" w:rsidRPr="005E4F0D" w:rsidRDefault="00D54A56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>Žíla, Ondřej</w:t>
      </w:r>
      <w:r w:rsidRPr="005E4F0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5D6A12">
        <w:rPr>
          <w:rFonts w:ascii="Times New Roman" w:hAnsi="Times New Roman" w:cs="Times New Roman"/>
          <w:color w:val="000000" w:themeColor="text1"/>
        </w:rPr>
        <w:t xml:space="preserve">Pojam „prebivalište“ iz perspektive raseljenih lica u Bosni i Hercegovini. In: TASZYŃSKA, K., TWARDOWSKA, A. (eds.): </w:t>
      </w:r>
      <w:r w:rsidRPr="005D6A12">
        <w:rPr>
          <w:rFonts w:ascii="Times New Roman" w:hAnsi="Times New Roman" w:cs="Times New Roman"/>
          <w:iCs/>
          <w:color w:val="000000" w:themeColor="text1"/>
        </w:rPr>
        <w:t>Poznać Bałkany. Historia – Polityka – Kultura – Języki V</w:t>
      </w:r>
      <w:r w:rsidRPr="005D6A12">
        <w:rPr>
          <w:rFonts w:ascii="Times New Roman" w:hAnsi="Times New Roman" w:cs="Times New Roman"/>
          <w:i/>
          <w:color w:val="000000" w:themeColor="text1"/>
        </w:rPr>
        <w:t>.</w:t>
      </w:r>
      <w:r w:rsidRPr="005D6A12">
        <w:rPr>
          <w:rFonts w:ascii="Times New Roman" w:hAnsi="Times New Roman" w:cs="Times New Roman"/>
          <w:color w:val="000000" w:themeColor="text1"/>
        </w:rPr>
        <w:t xml:space="preserve">, Toruń 2013, str. 329–336. </w:t>
      </w:r>
      <w:r w:rsidRPr="005E4F0D">
        <w:rPr>
          <w:rFonts w:ascii="Times New Roman" w:hAnsi="Times New Roman" w:cs="Times New Roman"/>
          <w:color w:val="000000" w:themeColor="text1"/>
          <w:lang w:val="da-DK"/>
        </w:rPr>
        <w:t xml:space="preserve">ISBN 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>978-83-930377-2-8.</w:t>
      </w:r>
    </w:p>
    <w:p w14:paraId="1956EDE2" w14:textId="77777777" w:rsidR="00D54A56" w:rsidRPr="005E4F0D" w:rsidRDefault="00D54A56" w:rsidP="005E4F0D">
      <w:pPr>
        <w:ind w:left="-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48BBD7E" w14:textId="5065B5DC" w:rsidR="00DD2647" w:rsidRPr="00CE349A" w:rsidRDefault="002853C8" w:rsidP="00CE349A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E349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původní vědecké práce</w:t>
      </w:r>
    </w:p>
    <w:p w14:paraId="7793513E" w14:textId="77777777" w:rsidR="00D54A56" w:rsidRPr="005E4F0D" w:rsidRDefault="00D54A56" w:rsidP="005E4F0D">
      <w:pPr>
        <w:pStyle w:val="Odstavecseseznamem"/>
        <w:spacing w:after="80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1FF15CE6" w14:textId="01C82DD7" w:rsidR="00DD2647" w:rsidRPr="00CE349A" w:rsidRDefault="002853C8" w:rsidP="00CE349A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E349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C1 články v časopisech s impakt faktorem</w:t>
      </w:r>
    </w:p>
    <w:p w14:paraId="4E039259" w14:textId="5ECB1215" w:rsidR="00635AAF" w:rsidRPr="00E050F5" w:rsidRDefault="00C64E6B" w:rsidP="00E050F5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5E4F0D">
        <w:rPr>
          <w:rStyle w:val="articletitl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‘Exodus’: The Serb flight from Sarajevo, its legacy, and its role in the political memory of Republika Srpska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 Nations and Nationalism</w:t>
      </w:r>
      <w:r w:rsidRPr="005E4F0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US"/>
        </w:rPr>
        <w:t>,</w:t>
      </w:r>
      <w:r w:rsidRPr="005E4F0D">
        <w:rPr>
          <w:rStyle w:val="pagefirst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–</w:t>
      </w:r>
      <w:r w:rsidRPr="005E4F0D">
        <w:rPr>
          <w:rStyle w:val="pagelast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17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hyperlink r:id="rId5" w:history="1">
        <w:r w:rsidRPr="005E4F0D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https://doi.org/10.1111/nana.12958</w:t>
        </w:r>
      </w:hyperlink>
      <w:r w:rsidR="00E050F5">
        <w:rPr>
          <w:rStyle w:val="Hypertextovodkaz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r w:rsidR="00635AAF" w:rsidRPr="00E050F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History D1 (2022), Q1 (2022), Ethnic Studies Q2, Political Science Q2, </w:t>
      </w:r>
      <w:r w:rsidR="00FE2EB7" w:rsidRPr="00E050F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Sociology Q2,</w:t>
      </w:r>
      <w:r w:rsidR="00635AAF" w:rsidRPr="00E050F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IF 2,2</w:t>
      </w:r>
      <w:r w:rsidR="00FE2EB7" w:rsidRPr="00E050F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(2022)</w:t>
      </w:r>
    </w:p>
    <w:p w14:paraId="7238BEDB" w14:textId="6601B7C2" w:rsidR="00FE2EB7" w:rsidRPr="005A1910" w:rsidRDefault="00C64E6B" w:rsidP="005A1910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Managing Mass Migration After the War: The Case of Sarajevo’s Unification in 1996. Political Geography. 2022, pp. 1–11. </w:t>
      </w:r>
      <w:hyperlink r:id="rId6" w:tgtFrame="_blank" w:tooltip="Persistent link using digital object identifier" w:history="1">
        <w:r w:rsidRPr="005E4F0D">
          <w:rPr>
            <w:rStyle w:val="Hypertextovodkaz"/>
            <w:rFonts w:ascii="Times New Roman" w:hAnsi="Times New Roman" w:cs="Times New Roman"/>
            <w:color w:val="000000" w:themeColor="text1"/>
          </w:rPr>
          <w:t>https://doi.org/10.1016/j.polgeo.2022.102595</w:t>
        </w:r>
      </w:hyperlink>
      <w:bookmarkStart w:id="0" w:name="OLE_LINK5"/>
      <w:bookmarkStart w:id="1" w:name="OLE_LINK6"/>
      <w:r w:rsidR="005A1910">
        <w:rPr>
          <w:rStyle w:val="Hypertextovodkaz"/>
          <w:rFonts w:ascii="Times New Roman" w:hAnsi="Times New Roman" w:cs="Times New Roman"/>
          <w:color w:val="000000" w:themeColor="text1"/>
        </w:rPr>
        <w:t xml:space="preserve">, </w:t>
      </w:r>
      <w:r w:rsidR="00FE2EB7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Geography Q1 (2022), Political Science Q1</w:t>
      </w:r>
      <w:r w:rsid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(2022)</w:t>
      </w:r>
      <w:r w:rsidR="00FE2EB7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IF 4,1 (2022)</w:t>
      </w:r>
    </w:p>
    <w:p w14:paraId="48F46CE3" w14:textId="6F587832" w:rsidR="00CB0709" w:rsidRPr="005A1910" w:rsidRDefault="00C64E6B" w:rsidP="00CB0709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Žíla, Ondřej. </w:t>
      </w:r>
      <w:bookmarkEnd w:id="0"/>
      <w:bookmarkEnd w:id="1"/>
      <w:r w:rsidRPr="005E4F0D">
        <w:rPr>
          <w:rFonts w:ascii="Times New Roman" w:hAnsi="Times New Roman" w:cs="Times New Roman"/>
          <w:bCs/>
          <w:color w:val="000000" w:themeColor="text1"/>
          <w:lang w:val="en-GB"/>
        </w:rPr>
        <w:t>‘Sarajevo is not what i</w:t>
      </w:r>
      <w:r w:rsidRPr="005E4F0D">
        <w:rPr>
          <w:rFonts w:ascii="Times New Roman" w:hAnsi="Times New Roman" w:cs="Times New Roman"/>
          <w:bCs/>
          <w:color w:val="000000" w:themeColor="text1"/>
          <w:lang w:val="en-US"/>
        </w:rPr>
        <w:t xml:space="preserve">t used to be’. Ex-Sarajevan Serbs and their ambivalent relationship to their place of origin.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>Journal of Refugee Studies, Vol. 35, No. 1, 2022, pp. 416–434</w:t>
      </w:r>
      <w:r w:rsidR="00CB0709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CB070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Demography</w:t>
      </w:r>
      <w:r w:rsidR="00CB0709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Q</w:t>
      </w:r>
      <w:r w:rsidR="00CB070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3</w:t>
      </w:r>
      <w:r w:rsidR="00CB0709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(2022), </w:t>
      </w:r>
      <w:r w:rsidR="00CB070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Ethnic Studies</w:t>
      </w:r>
      <w:r w:rsidR="00CB0709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Q</w:t>
      </w:r>
      <w:r w:rsidR="00CB070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3</w:t>
      </w:r>
      <w:r w:rsid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(2022)</w:t>
      </w:r>
      <w:r w:rsidR="00CB0709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IF </w:t>
      </w:r>
      <w:r w:rsidR="00CB070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="00CB0709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 w:rsidR="00CB070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7</w:t>
      </w:r>
      <w:r w:rsidR="00CB0709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(2022)</w:t>
      </w:r>
    </w:p>
    <w:p w14:paraId="395018BF" w14:textId="77777777" w:rsidR="00CB0709" w:rsidRPr="00CB0709" w:rsidRDefault="00C64E6B" w:rsidP="00CB0709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>The Flight of Serbs from Sarajevo: Not the Dayton Agreement’s First Failure, but its First Logical Consequence. Nationalities Papers, Vol. 49, No. 5, 2021, pp. 967–985</w:t>
      </w:r>
      <w:r w:rsidR="00CB0709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</w:p>
    <w:p w14:paraId="67350DDD" w14:textId="6AF38BE1" w:rsidR="00C64E6B" w:rsidRPr="003F7F9F" w:rsidRDefault="00CB0709" w:rsidP="003F7F9F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History</w:t>
      </w:r>
      <w:r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D1 (2022), History </w:t>
      </w:r>
      <w:r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Q1 (2022),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Area Studies Q2 (2022)</w:t>
      </w:r>
      <w:r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Ethnic Studies Q4 (2022), Political Science Q3 (2022),</w:t>
      </w:r>
      <w:r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IF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1,</w:t>
      </w:r>
      <w:r w:rsidR="00A4055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(202</w:t>
      </w:r>
      <w:r w:rsidR="00A4055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</w:t>
      </w:r>
      <w:r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</w:t>
      </w:r>
    </w:p>
    <w:p w14:paraId="3ED6121B" w14:textId="2F255B65" w:rsidR="003F7F9F" w:rsidRPr="003F7F9F" w:rsidRDefault="00C64E6B" w:rsidP="003F7F9F">
      <w:pPr>
        <w:pStyle w:val="Odstavecseseznamem"/>
        <w:numPr>
          <w:ilvl w:val="0"/>
          <w:numId w:val="19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Ondřej, Čermák, Petr.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>“Does Džeko live in Bosnia and Herzegovina”? The 2013 Census and its contested ethno-demographic findings. East European Politics and Societies, Vol. 35, No. 4, 2021, pp. 1013–1042.</w:t>
      </w:r>
      <w:r w:rsidRPr="005E4F0D">
        <w:rPr>
          <w:rFonts w:ascii="Times New Roman" w:eastAsia="Times New Roman" w:hAnsi="Times New Roman" w:cs="Times New Roman"/>
          <w:color w:val="000000" w:themeColor="text1"/>
        </w:rPr>
        <w:t xml:space="preserve"> Podíl autora: 50 %.</w:t>
      </w:r>
      <w:r w:rsidR="00314421">
        <w:rPr>
          <w:rFonts w:ascii="Times New Roman" w:eastAsia="Times New Roman" w:hAnsi="Times New Roman" w:cs="Times New Roman"/>
          <w:color w:val="000000" w:themeColor="text1"/>
        </w:rPr>
        <w:t xml:space="preserve"> Hlavní autor. </w:t>
      </w:r>
    </w:p>
    <w:p w14:paraId="2CCDE4CD" w14:textId="77777777" w:rsidR="00342C73" w:rsidRDefault="003F7F9F" w:rsidP="00342C73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Area Studies Q2 (202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), Political Science Q3 (202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), IF 1,2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25</w:t>
      </w:r>
      <w:r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(202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</w:t>
      </w:r>
    </w:p>
    <w:p w14:paraId="0B1C231D" w14:textId="77777777" w:rsidR="0099532A" w:rsidRPr="0099532A" w:rsidRDefault="00B653E0" w:rsidP="0099532A">
      <w:pPr>
        <w:pStyle w:val="Odstavecseseznamem"/>
        <w:numPr>
          <w:ilvl w:val="0"/>
          <w:numId w:val="19"/>
        </w:numPr>
        <w:spacing w:after="8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 xml:space="preserve">Žíla, Ondřej.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The Myth of Return: Bosnian Refugees and the Perception of “Home”. In: Geographica Pannonica, Vol. 19, No. 3, 2015, pp. 130–145</w:t>
      </w:r>
      <w:r w:rsidR="0099532A">
        <w:rPr>
          <w:rFonts w:ascii="Times New Roman" w:hAnsi="Times New Roman" w:cs="Times New Roman"/>
          <w:color w:val="000000" w:themeColor="text1"/>
          <w:lang w:val="cs-CZ"/>
        </w:rPr>
        <w:t xml:space="preserve">, </w:t>
      </w:r>
    </w:p>
    <w:p w14:paraId="0F6038B1" w14:textId="77777777" w:rsidR="00342C73" w:rsidRDefault="0099532A" w:rsidP="00342C73">
      <w:pPr>
        <w:pStyle w:val="Odstavecseseznamem"/>
        <w:spacing w:after="80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99532A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Geography</w:t>
      </w:r>
      <w:r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 xml:space="preserve"> </w:t>
      </w:r>
      <w:r w:rsidRPr="0099532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Q2 (202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</w:t>
      </w:r>
      <w:r w:rsidRPr="0099532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),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1IF 1,8 (2022)</w:t>
      </w:r>
    </w:p>
    <w:p w14:paraId="76808EE3" w14:textId="3B9EE46C" w:rsidR="00342C73" w:rsidRDefault="00342C73" w:rsidP="00342C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342C73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15. </w:t>
      </w:r>
      <w:r w:rsidRPr="00342C73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 xml:space="preserve">Žíla, Ondřej. </w:t>
      </w:r>
      <w:r w:rsidRPr="00342C73">
        <w:rPr>
          <w:rFonts w:ascii="Times New Roman" w:hAnsi="Times New Roman" w:cs="Times New Roman"/>
          <w:iCs/>
          <w:color w:val="000000" w:themeColor="text1"/>
          <w:lang w:val="cs-CZ"/>
        </w:rPr>
        <w:t xml:space="preserve">Úspěšnost návratnosti bosenských uprchlíků do svých domovů: statistika versus </w:t>
      </w:r>
      <w:r>
        <w:rPr>
          <w:rFonts w:ascii="Times New Roman" w:hAnsi="Times New Roman" w:cs="Times New Roman"/>
          <w:iCs/>
          <w:color w:val="000000" w:themeColor="text1"/>
          <w:lang w:val="cs-CZ"/>
        </w:rPr>
        <w:t xml:space="preserve">  </w:t>
      </w:r>
      <w:r w:rsidRPr="00342C73">
        <w:rPr>
          <w:rFonts w:ascii="Times New Roman" w:hAnsi="Times New Roman" w:cs="Times New Roman"/>
          <w:iCs/>
          <w:color w:val="000000" w:themeColor="text1"/>
          <w:lang w:val="cs-CZ"/>
        </w:rPr>
        <w:t>realita</w:t>
      </w:r>
      <w:r w:rsidRPr="00342C73">
        <w:rPr>
          <w:rFonts w:ascii="Times New Roman" w:hAnsi="Times New Roman" w:cs="Times New Roman"/>
          <w:i/>
          <w:color w:val="000000" w:themeColor="text1"/>
          <w:lang w:val="cs-CZ"/>
        </w:rPr>
        <w:t>.</w:t>
      </w:r>
      <w:r w:rsidRPr="00342C73">
        <w:rPr>
          <w:rFonts w:ascii="Times New Roman" w:hAnsi="Times New Roman" w:cs="Times New Roman"/>
          <w:color w:val="000000" w:themeColor="text1"/>
          <w:lang w:val="cs-CZ"/>
        </w:rPr>
        <w:t xml:space="preserve"> In: Geografie-Sborník ČGS, roč. 114, č. 2, s. 89–104.</w:t>
      </w:r>
      <w:r>
        <w:rPr>
          <w:rFonts w:ascii="Times New Roman" w:hAnsi="Times New Roman" w:cs="Times New Roman"/>
          <w:color w:val="000000" w:themeColor="text1"/>
          <w:lang w:val="cs-CZ"/>
        </w:rPr>
        <w:t xml:space="preserve"> Geography Q4 (2022), IF 0,9 (2022)</w:t>
      </w:r>
    </w:p>
    <w:p w14:paraId="1582F68A" w14:textId="3F32F15D" w:rsidR="00342C73" w:rsidRPr="00342C73" w:rsidRDefault="00342C73" w:rsidP="00342C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ab/>
      </w:r>
    </w:p>
    <w:p w14:paraId="4840E41D" w14:textId="59876F06" w:rsidR="00C64E6B" w:rsidRPr="009D0189" w:rsidRDefault="00C64E6B" w:rsidP="005E4F0D">
      <w:pPr>
        <w:rPr>
          <w:rFonts w:ascii="Times New Roman" w:hAnsi="Times New Roman" w:cs="Times New Roman"/>
          <w:b/>
          <w:color w:val="000000" w:themeColor="text1"/>
          <w:lang w:val="cs-CZ"/>
        </w:rPr>
      </w:pPr>
    </w:p>
    <w:p w14:paraId="434BF6DE" w14:textId="77777777" w:rsidR="00DD2647" w:rsidRPr="009D0189" w:rsidRDefault="002853C8" w:rsidP="00CE349A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  <w:t>C2   články v zahr. rec. časopisech</w:t>
      </w:r>
    </w:p>
    <w:p w14:paraId="2B885971" w14:textId="77777777" w:rsidR="00C64E6B" w:rsidRPr="009D0189" w:rsidRDefault="00C64E6B" w:rsidP="005E4F0D">
      <w:pPr>
        <w:pStyle w:val="Odstavecseseznamem"/>
        <w:numPr>
          <w:ilvl w:val="0"/>
          <w:numId w:val="19"/>
        </w:numPr>
        <w:spacing w:after="8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 xml:space="preserve">Žíla, Ondřej. 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After coming home: forms and meanings of return in Dayton’s Bosnia and Herzegovina. In: Bulletin of the Institute of Ethnography SASA, Vol. 67, No. 3, 2019, pp. 125–155. </w:t>
      </w:r>
    </w:p>
    <w:p w14:paraId="38331BCA" w14:textId="22C815A0" w:rsidR="002B55ED" w:rsidRPr="009D0189" w:rsidRDefault="002B55ED" w:rsidP="005E4F0D">
      <w:pPr>
        <w:pStyle w:val="Odstavecseseznamem"/>
        <w:numPr>
          <w:ilvl w:val="0"/>
          <w:numId w:val="19"/>
        </w:numPr>
        <w:spacing w:after="8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„Konflikt začal v Sarajevu a zde i skončí“: historický kontext tzv. reintegrace hlavního města po válce v Bosně a Hercegovině v roce 1996. In: Historický časopis, 66, č. 3, 2018, s. 493–522.</w:t>
      </w:r>
    </w:p>
    <w:p w14:paraId="763B94B1" w14:textId="0D5AEF8C" w:rsidR="002B55ED" w:rsidRPr="009D0189" w:rsidRDefault="002B55ED" w:rsidP="005E4F0D">
      <w:pPr>
        <w:pStyle w:val="Odstavecseseznamem"/>
        <w:numPr>
          <w:ilvl w:val="0"/>
          <w:numId w:val="19"/>
        </w:numPr>
        <w:spacing w:after="80"/>
        <w:ind w:left="360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 Sebeidentifikace, statistika a její interpretace – etnicky smíšená manželství, Jugoslávci a muslimská otázka v Bosně a Hercegovině v kontextu národnostní politiky socialistické Jugoslávie. In: </w:t>
      </w:r>
      <w:r w:rsidRPr="007B2633">
        <w:rPr>
          <w:rFonts w:ascii="Times New Roman" w:hAnsi="Times New Roman" w:cs="Times New Roman"/>
          <w:iCs/>
          <w:color w:val="000000" w:themeColor="text1"/>
          <w:lang w:val="cs-CZ"/>
        </w:rPr>
        <w:t>Historický časopis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, roč. 61, č. 3, </w:t>
      </w:r>
      <w:r w:rsidR="001E372E">
        <w:rPr>
          <w:rFonts w:ascii="Times New Roman" w:hAnsi="Times New Roman" w:cs="Times New Roman"/>
          <w:color w:val="000000" w:themeColor="text1"/>
          <w:lang w:val="cs-CZ"/>
        </w:rPr>
        <w:t xml:space="preserve">2013,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s. 513–532. </w:t>
      </w:r>
    </w:p>
    <w:p w14:paraId="1E11A724" w14:textId="77777777" w:rsidR="00C91286" w:rsidRPr="009D0189" w:rsidRDefault="00C91286" w:rsidP="005E4F0D">
      <w:pPr>
        <w:spacing w:after="80"/>
        <w:ind w:left="-295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</w:p>
    <w:p w14:paraId="20650A6C" w14:textId="410CAB3A" w:rsidR="00DD2647" w:rsidRPr="009D0189" w:rsidRDefault="002853C8" w:rsidP="003F1A7D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  <w:t>C3   články v českých rec. časopisech</w:t>
      </w:r>
    </w:p>
    <w:p w14:paraId="042446AF" w14:textId="0E524B4D" w:rsidR="00630DF9" w:rsidRPr="009D0189" w:rsidRDefault="00630DF9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 xml:space="preserve">Žíla, Ondřej.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Mezi bratrstvím a jednotou a nacionalismem: Národní klíč v socialistické a daytonské Bosně a Hercegovině. Slovanský přehled, roč. 105, č. 1, 2019, s. 65–85.</w:t>
      </w:r>
    </w:p>
    <w:p w14:paraId="3EA798E0" w14:textId="77777777" w:rsidR="008B12F8" w:rsidRPr="009D0189" w:rsidRDefault="00630DF9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Poločas rozpadu? Dvoupólové štěpení daytonské Bosny a Hercegoviny. In: Porta Balkanica, roč. 10, č. 1–2, 2018. s. 5–19.</w:t>
      </w:r>
    </w:p>
    <w:p w14:paraId="4538DA78" w14:textId="77777777" w:rsidR="008B12F8" w:rsidRPr="009D0189" w:rsidRDefault="008B12F8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Západní velmoci a jejich role v řízení repatriačního procesu v daytonské Bosně a Hercegovině. In: Moderní dějiny, 25, č. 2, 2017, s.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265–283.</w:t>
      </w:r>
    </w:p>
    <w:p w14:paraId="39715CBC" w14:textId="41C457B8" w:rsidR="001629D2" w:rsidRPr="009D0189" w:rsidRDefault="001629D2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The War Conflict in Bosnia and Herzegovina and the Phenomenon of Ethnic Cleansing. In: Czech Journal of Contemporary History, Vol. III, 2015: pp. 157–188.</w:t>
      </w:r>
    </w:p>
    <w:p w14:paraId="4CF7F15D" w14:textId="2B9C5C78" w:rsidR="001629D2" w:rsidRPr="009D0189" w:rsidRDefault="003B1589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Etnické inženýrství či neodvratná realita? Exodus bosenských Srbů ze Sarajeva po skončení občanské války. Příčiny, důsledky, řešení. In: </w:t>
      </w:r>
      <w:r w:rsidRPr="009D0189">
        <w:rPr>
          <w:rFonts w:ascii="Times New Roman" w:hAnsi="Times New Roman" w:cs="Times New Roman"/>
          <w:i/>
          <w:color w:val="000000" w:themeColor="text1"/>
          <w:lang w:val="cs-CZ"/>
        </w:rPr>
        <w:t>Český lid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, roč. 102, č. 2, 2015, s. 129–150.</w:t>
      </w:r>
    </w:p>
    <w:p w14:paraId="48F2D635" w14:textId="146DCF85" w:rsidR="003B1589" w:rsidRPr="009D0189" w:rsidRDefault="003B1589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b/>
          <w:color w:val="000000" w:themeColor="text1"/>
          <w:lang w:val="cs-CZ"/>
        </w:rPr>
        <w:t xml:space="preserve">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House War: restituce nemovitostí po skončení občanské války v Bosně a Hercegovině. In: Porta Balkanica,</w:t>
      </w:r>
      <w:r w:rsidRPr="009D0189">
        <w:rPr>
          <w:rFonts w:ascii="Times New Roman" w:hAnsi="Times New Roman" w:cs="Times New Roman"/>
          <w:b/>
          <w:color w:val="000000" w:themeColor="text1"/>
          <w:lang w:val="cs-CZ"/>
        </w:rPr>
        <w:t xml:space="preserve">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roč. 6, 2014, č. 1, s. 4–13. </w:t>
      </w:r>
    </w:p>
    <w:p w14:paraId="5D36B05C" w14:textId="3CF1B5AC" w:rsidR="003B1589" w:rsidRPr="009D0189" w:rsidRDefault="00182941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b/>
          <w:color w:val="000000" w:themeColor="text1"/>
          <w:lang w:val="cs-CZ"/>
        </w:rPr>
        <w:t xml:space="preserve"> </w:t>
      </w:r>
      <w:r w:rsidRPr="009D0189">
        <w:rPr>
          <w:rFonts w:ascii="Times New Roman" w:hAnsi="Times New Roman" w:cs="Times New Roman"/>
          <w:bCs/>
          <w:color w:val="000000" w:themeColor="text1"/>
          <w:lang w:val="cs-CZ"/>
        </w:rPr>
        <w:t>„Návrat domů“: rozdílné průběhy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009D0189">
        <w:rPr>
          <w:rFonts w:ascii="Times New Roman" w:hAnsi="Times New Roman" w:cs="Times New Roman"/>
          <w:bCs/>
          <w:color w:val="000000" w:themeColor="text1"/>
          <w:lang w:val="cs-CZ"/>
        </w:rPr>
        <w:t xml:space="preserve">repatriačního procesu v Bosně a Hercegovině (vybrané případové studie).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In: Porta Balkanica,</w:t>
      </w:r>
      <w:r w:rsidRPr="009D0189">
        <w:rPr>
          <w:rFonts w:ascii="Times New Roman" w:hAnsi="Times New Roman" w:cs="Times New Roman"/>
          <w:b/>
          <w:color w:val="000000" w:themeColor="text1"/>
          <w:lang w:val="cs-CZ"/>
        </w:rPr>
        <w:t xml:space="preserve"> 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roč. 6, 2014, č. 2, s. 34–49.</w:t>
      </w:r>
    </w:p>
    <w:p w14:paraId="1C226979" w14:textId="77777777" w:rsidR="003A7D8C" w:rsidRPr="009D0189" w:rsidRDefault="002C4B75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 Žonglování s čísly: odhady počtu obětí občanské války v Bosně a Hercegovině a jejich odlišná interpretace. In: Slovanský přehled, č. 2, 2014, s. 343–370.</w:t>
      </w:r>
    </w:p>
    <w:p w14:paraId="6DE6C355" w14:textId="77777777" w:rsidR="00664EB1" w:rsidRPr="009D0189" w:rsidRDefault="003A7D8C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bookmarkStart w:id="2" w:name="_Hlk144904809"/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 Válečný konflikt v Bosně a Hercegovině a fenomén etnických čistek. In: Soudobé dějiny, roč. 21, č. 3, 2014, s. 279–314.</w:t>
      </w:r>
      <w:r w:rsidR="00664EB1"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 xml:space="preserve"> </w:t>
      </w:r>
    </w:p>
    <w:bookmarkEnd w:id="2"/>
    <w:p w14:paraId="5EF93746" w14:textId="1FBEDD75" w:rsidR="00664EB1" w:rsidRPr="009D0189" w:rsidRDefault="00664EB1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lastRenderedPageBreak/>
        <w:t>Žíla, Ondřej.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 První poválečné statistické sčítání v Bosně a Hercegovině 2013 (odklady, </w:t>
      </w:r>
    </w:p>
    <w:p w14:paraId="20CBA05C" w14:textId="1BABBAAF" w:rsidR="00664EB1" w:rsidRPr="009D0189" w:rsidRDefault="00664EB1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9D0189">
        <w:rPr>
          <w:rFonts w:ascii="Times New Roman" w:hAnsi="Times New Roman" w:cs="Times New Roman"/>
          <w:color w:val="000000" w:themeColor="text1"/>
          <w:lang w:val="cs-CZ"/>
        </w:rPr>
        <w:t>politizace a komplikace). In: Porta Balkanica, roč. 5, 2013, č. 2, s. 18–25.</w:t>
      </w:r>
    </w:p>
    <w:p w14:paraId="51E97874" w14:textId="77777777" w:rsidR="00664EB1" w:rsidRPr="009D0189" w:rsidRDefault="00664EB1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 Socioekonomický vývoj Bosny a Hercegoviny v letech 1948–1991 a jeho vliv na populační chování tamních konstitutivních národů. In: Časopis 20. století, roč. 5, 2013, č. 1, s. 47–65.</w:t>
      </w:r>
    </w:p>
    <w:p w14:paraId="7C5F2958" w14:textId="1C0C32F6" w:rsidR="00664EB1" w:rsidRPr="009D0189" w:rsidRDefault="00664EB1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val="cs-CZ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lang w:val="cs-CZ"/>
        </w:rPr>
        <w:t>Žíla, Ondřej.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 xml:space="preserve"> Vnitřní uprchlíci v Bosně a Hercegovině a jejich percepce „domova“. In: </w:t>
      </w:r>
      <w:r w:rsidRPr="009D0189">
        <w:rPr>
          <w:rFonts w:ascii="Times New Roman" w:hAnsi="Times New Roman" w:cs="Times New Roman"/>
          <w:i/>
          <w:color w:val="000000" w:themeColor="text1"/>
          <w:lang w:val="cs-CZ"/>
        </w:rPr>
        <w:t>Český lid</w:t>
      </w:r>
      <w:r w:rsidRPr="009D0189">
        <w:rPr>
          <w:rFonts w:ascii="Times New Roman" w:hAnsi="Times New Roman" w:cs="Times New Roman"/>
          <w:color w:val="000000" w:themeColor="text1"/>
          <w:lang w:val="cs-CZ"/>
        </w:rPr>
        <w:t>, roč. 100, č. 2, 2013, s. 129–149.</w:t>
      </w:r>
    </w:p>
    <w:p w14:paraId="185AD524" w14:textId="5F82C336" w:rsidR="00D8576A" w:rsidRPr="005E4F0D" w:rsidRDefault="00D8576A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Ethno-demographic development in Bosnia and Herzegovina in 1971–1991 and its propensity for ethnic conflict. In: </w:t>
      </w:r>
      <w:r w:rsidRPr="00966301">
        <w:rPr>
          <w:rFonts w:ascii="Times New Roman" w:hAnsi="Times New Roman" w:cs="Times New Roman"/>
          <w:bCs/>
          <w:iCs/>
          <w:color w:val="000000" w:themeColor="text1"/>
          <w:lang w:val="en-GB"/>
        </w:rPr>
        <w:t>Geographica. Acta Universitatis Palackianae Olomucensis, Facultas Rerum Naturalium.</w:t>
      </w:r>
      <w:r w:rsidRPr="005E4F0D">
        <w:rPr>
          <w:rFonts w:ascii="Times New Roman" w:hAnsi="Times New Roman" w:cs="Times New Roman"/>
          <w:bCs/>
          <w:color w:val="000000" w:themeColor="text1"/>
          <w:lang w:val="en-GB"/>
        </w:rPr>
        <w:t xml:space="preserve"> Vol. 44, No. 1, 2013, p. 5–25. </w:t>
      </w:r>
    </w:p>
    <w:p w14:paraId="2ED5E930" w14:textId="690ACD92" w:rsidR="00017A22" w:rsidRPr="005E4F0D" w:rsidRDefault="00017A22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966301">
        <w:rPr>
          <w:rFonts w:ascii="Times New Roman" w:hAnsi="Times New Roman" w:cs="Times New Roman"/>
          <w:iCs/>
          <w:color w:val="000000" w:themeColor="text1"/>
          <w:lang w:val="en-GB"/>
        </w:rPr>
        <w:t xml:space="preserve">Demografická situace v Bosně a Hercegovině v devadesátých letech 20. století. </w:t>
      </w:r>
      <w:r w:rsidRPr="00966301">
        <w:rPr>
          <w:rFonts w:ascii="Times New Roman" w:hAnsi="Times New Roman" w:cs="Times New Roman"/>
          <w:iCs/>
          <w:color w:val="000000" w:themeColor="text1"/>
        </w:rPr>
        <w:t>Nucené migrace jako klíčový faktor proměn etno-demografického stavu Bosny a Hercegoviny.</w:t>
      </w:r>
      <w:r w:rsidRPr="005E4F0D">
        <w:rPr>
          <w:rFonts w:ascii="Times New Roman" w:hAnsi="Times New Roman" w:cs="Times New Roman"/>
          <w:color w:val="000000" w:themeColor="text1"/>
        </w:rPr>
        <w:t xml:space="preserve">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In: Časopis 20. století, </w:t>
      </w:r>
      <w:r w:rsidR="00F94E23" w:rsidRPr="005E4F0D">
        <w:rPr>
          <w:rFonts w:ascii="Times New Roman" w:hAnsi="Times New Roman" w:cs="Times New Roman"/>
          <w:color w:val="000000" w:themeColor="text1"/>
          <w:lang w:val="en-GB"/>
        </w:rPr>
        <w:t>r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oč. 1, </w:t>
      </w:r>
      <w:r w:rsidR="00F94E23" w:rsidRPr="005E4F0D">
        <w:rPr>
          <w:rFonts w:ascii="Times New Roman" w:hAnsi="Times New Roman" w:cs="Times New Roman"/>
          <w:color w:val="000000" w:themeColor="text1"/>
          <w:lang w:val="en-GB"/>
        </w:rPr>
        <w:t xml:space="preserve">2009,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>č. 1</w:t>
      </w:r>
      <w:r w:rsidR="00992CB1" w:rsidRPr="005E4F0D">
        <w:rPr>
          <w:rFonts w:ascii="Times New Roman" w:hAnsi="Times New Roman" w:cs="Times New Roman"/>
          <w:color w:val="000000" w:themeColor="text1"/>
          <w:lang w:val="en-GB"/>
        </w:rPr>
        <w:t>,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 s. 55–72.</w:t>
      </w:r>
    </w:p>
    <w:p w14:paraId="3C5BEF4A" w14:textId="60281A1A" w:rsidR="00381B34" w:rsidRPr="005E4F0D" w:rsidRDefault="00381B34" w:rsidP="005E4F0D">
      <w:pPr>
        <w:pStyle w:val="Odstavecseseznamem"/>
        <w:numPr>
          <w:ilvl w:val="0"/>
          <w:numId w:val="19"/>
        </w:num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 w:rsidRPr="00966301">
        <w:rPr>
          <w:rFonts w:ascii="Times New Roman" w:hAnsi="Times New Roman" w:cs="Times New Roman"/>
          <w:color w:val="000000" w:themeColor="text1"/>
        </w:rPr>
        <w:t xml:space="preserve">„Proměna etnické struktury obyvatelstva Bosny a Hercegoviny v letech 1948–1991“, </w:t>
      </w:r>
      <w:r w:rsidRPr="005E4F0D">
        <w:rPr>
          <w:rFonts w:ascii="Times New Roman" w:hAnsi="Times New Roman" w:cs="Times New Roman"/>
          <w:color w:val="000000" w:themeColor="text1"/>
        </w:rPr>
        <w:t>Slovanský přehled, roč. 93, č. 4, 2007</w:t>
      </w:r>
      <w:r w:rsidRPr="005E4F0D">
        <w:rPr>
          <w:rFonts w:ascii="Times New Roman" w:hAnsi="Times New Roman" w:cs="Times New Roman"/>
          <w:color w:val="000000" w:themeColor="text1"/>
          <w:spacing w:val="-3"/>
          <w:lang w:val="en-GB"/>
        </w:rPr>
        <w:fldChar w:fldCharType="begin"/>
      </w:r>
      <w:r w:rsidRPr="005E4F0D">
        <w:rPr>
          <w:rFonts w:ascii="Times New Roman" w:hAnsi="Times New Roman" w:cs="Times New Roman"/>
          <w:color w:val="000000" w:themeColor="text1"/>
          <w:spacing w:val="-3"/>
        </w:rPr>
        <w:instrText xml:space="preserve">PRIVATE </w:instrText>
      </w:r>
      <w:r w:rsidRPr="005E4F0D">
        <w:rPr>
          <w:rFonts w:ascii="Times New Roman" w:hAnsi="Times New Roman" w:cs="Times New Roman"/>
          <w:color w:val="000000" w:themeColor="text1"/>
          <w:spacing w:val="-3"/>
          <w:lang w:val="en-GB"/>
        </w:rPr>
        <w:fldChar w:fldCharType="end"/>
      </w:r>
      <w:r w:rsidRPr="005E4F0D">
        <w:rPr>
          <w:rFonts w:ascii="Times New Roman" w:hAnsi="Times New Roman" w:cs="Times New Roman"/>
          <w:color w:val="000000" w:themeColor="text1"/>
          <w:spacing w:val="-3"/>
        </w:rPr>
        <w:t>.</w:t>
      </w:r>
    </w:p>
    <w:p w14:paraId="7BCC7749" w14:textId="77777777" w:rsidR="005775B0" w:rsidRDefault="005775B0" w:rsidP="005775B0">
      <w:pPr>
        <w:spacing w:after="80"/>
        <w:jc w:val="both"/>
        <w:rPr>
          <w:rFonts w:ascii="Times New Roman" w:hAnsi="Times New Roman" w:cs="Times New Roman"/>
          <w:color w:val="000000" w:themeColor="text1"/>
        </w:rPr>
      </w:pPr>
    </w:p>
    <w:p w14:paraId="6F1C1C65" w14:textId="4C79E82A" w:rsidR="00AD5744" w:rsidRPr="005775B0" w:rsidRDefault="002853C8" w:rsidP="005775B0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775B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C4 stať v recenzovaném sborníku</w:t>
      </w:r>
    </w:p>
    <w:p w14:paraId="247A44ED" w14:textId="77777777" w:rsidR="00AD5744" w:rsidRPr="005E4F0D" w:rsidRDefault="00AD5744" w:rsidP="005E4F0D">
      <w:pPr>
        <w:pStyle w:val="Odstavecseseznamem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4451E19" w14:textId="0484A0DE" w:rsidR="00AD5744" w:rsidRPr="005E4F0D" w:rsidRDefault="00AD5744" w:rsidP="005E4F0D">
      <w:pPr>
        <w:pStyle w:val="Odstavecseseznamem"/>
        <w:numPr>
          <w:ilvl w:val="0"/>
          <w:numId w:val="19"/>
        </w:numPr>
        <w:spacing w:after="8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5E4F0D">
        <w:rPr>
          <w:rFonts w:ascii="Times New Roman" w:hAnsi="Times New Roman" w:cs="Times New Roman"/>
          <w:color w:val="000000" w:themeColor="text1"/>
        </w:rPr>
        <w:t xml:space="preserve">Protijugoslávské působení klerikálů na sklonku Titovy Jugoslávie v SR BaH. </w:t>
      </w:r>
      <w:r w:rsidRPr="005E4F0D">
        <w:rPr>
          <w:rFonts w:ascii="Times New Roman" w:hAnsi="Times New Roman" w:cs="Times New Roman"/>
          <w:caps/>
          <w:color w:val="000000" w:themeColor="text1"/>
          <w:shd w:val="clear" w:color="auto" w:fill="FFFFFF"/>
        </w:rPr>
        <w:t>STEHLÍK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>, Petr, ed., </w:t>
      </w:r>
      <w:r w:rsidRPr="005E4F0D">
        <w:rPr>
          <w:rFonts w:ascii="Times New Roman" w:hAnsi="Times New Roman" w:cs="Times New Roman"/>
          <w:caps/>
          <w:color w:val="000000" w:themeColor="text1"/>
          <w:shd w:val="clear" w:color="auto" w:fill="FFFFFF"/>
        </w:rPr>
        <w:t>JAN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>, Libor, ed. a </w:t>
      </w:r>
      <w:r w:rsidRPr="005E4F0D">
        <w:rPr>
          <w:rFonts w:ascii="Times New Roman" w:hAnsi="Times New Roman" w:cs="Times New Roman"/>
          <w:caps/>
          <w:color w:val="000000" w:themeColor="text1"/>
          <w:shd w:val="clear" w:color="auto" w:fill="FFFFFF"/>
        </w:rPr>
        <w:t>HLADKÝ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>, Ladislav, ed. </w:t>
      </w:r>
      <w:r w:rsidRPr="005E4F0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Od moravských luk k balkánským horám: Václavu Štěpánkovi k šedesátinám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>. 1. vydání. Brno: Matice moravská ve spolupráci s Ústavem slavistiky a Historickým ústavem Filozofické fakulty Masarykovy univerzity, 2019. s. 374–398. </w:t>
      </w:r>
      <w:r w:rsidRPr="005E4F0D">
        <w:rPr>
          <w:rFonts w:ascii="Times New Roman" w:hAnsi="Times New Roman" w:cs="Times New Roman"/>
          <w:color w:val="000000" w:themeColor="text1"/>
        </w:rPr>
        <w:t>ISBN 978-80-87709-24-5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3C0CEA8B" w14:textId="70055FCB" w:rsidR="00AD5744" w:rsidRPr="005E4F0D" w:rsidRDefault="00AD5744" w:rsidP="005E4F0D">
      <w:pPr>
        <w:pStyle w:val="Odstavecseseznamem"/>
        <w:numPr>
          <w:ilvl w:val="0"/>
          <w:numId w:val="19"/>
        </w:numPr>
        <w:spacing w:after="80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 w:rsidRPr="005E4F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E4F0D">
        <w:rPr>
          <w:rFonts w:ascii="Times New Roman" w:hAnsi="Times New Roman" w:cs="Times New Roman"/>
          <w:color w:val="000000" w:themeColor="text1"/>
        </w:rPr>
        <w:t xml:space="preserve">Exodus Srbů ze Sarajeva po skončení občanské války v Bosně a Hercegovině: základní východiska zkoumání.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In: ŠTĚPÁNEK, V., MITÁČEK, J. (eds.): </w:t>
      </w:r>
      <w:r w:rsidRPr="005E4F0D">
        <w:rPr>
          <w:rFonts w:ascii="Times New Roman" w:hAnsi="Times New Roman" w:cs="Times New Roman"/>
          <w:color w:val="000000" w:themeColor="text1"/>
          <w:lang w:val="en-GB" w:eastAsia="en-US"/>
        </w:rPr>
        <w:t xml:space="preserve">Studia Balkanica Bohemo­Slovaca VII., Brno 2017, s.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363–374. </w:t>
      </w:r>
      <w:r w:rsidRPr="005E4F0D">
        <w:rPr>
          <w:rFonts w:ascii="Times New Roman" w:hAnsi="Times New Roman" w:cs="Times New Roman"/>
          <w:color w:val="000000" w:themeColor="text1"/>
          <w:lang w:val="en-GB" w:eastAsia="en-US"/>
        </w:rPr>
        <w:t xml:space="preserve">ISBN: 978­80­7028­492­6. </w:t>
      </w:r>
    </w:p>
    <w:p w14:paraId="2A21DF61" w14:textId="77777777" w:rsidR="00DD2647" w:rsidRPr="005E4F0D" w:rsidRDefault="00DD2647" w:rsidP="005E4F0D">
      <w:pPr>
        <w:spacing w:after="8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0834901" w14:textId="77777777" w:rsidR="00DD2647" w:rsidRPr="005775B0" w:rsidRDefault="002853C8" w:rsidP="005775B0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775B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E3 recenze</w:t>
      </w:r>
    </w:p>
    <w:p w14:paraId="008CCEE0" w14:textId="0FD8FAC4" w:rsidR="005E4F0D" w:rsidRPr="005E4F0D" w:rsidRDefault="00893E30" w:rsidP="005E4F0D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>Žíla, Ondřej</w:t>
      </w:r>
      <w:r w:rsidR="002853C8" w:rsidRPr="005E4F0D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Pr="005E4F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E4F0D">
        <w:rPr>
          <w:rFonts w:ascii="Times New Roman" w:hAnsi="Times New Roman" w:cs="Times New Roman"/>
          <w:i/>
          <w:color w:val="000000" w:themeColor="text1"/>
        </w:rPr>
        <w:t>MARINKOVIĆ, Draško:</w:t>
      </w:r>
      <w:r w:rsidRPr="005E4F0D">
        <w:rPr>
          <w:rFonts w:ascii="Times New Roman" w:hAnsi="Times New Roman" w:cs="Times New Roman"/>
          <w:color w:val="000000" w:themeColor="text1"/>
        </w:rPr>
        <w:t xml:space="preserve"> </w:t>
      </w:r>
      <w:r w:rsidRPr="005E4F0D">
        <w:rPr>
          <w:rFonts w:ascii="Times New Roman" w:hAnsi="Times New Roman" w:cs="Times New Roman"/>
          <w:i/>
          <w:color w:val="000000" w:themeColor="text1"/>
        </w:rPr>
        <w:t>Demografski problemi procesa izbjeglišstva u Republici srpskoj.</w:t>
      </w:r>
      <w:r w:rsidRPr="005E4F0D">
        <w:rPr>
          <w:rFonts w:ascii="Times New Roman" w:hAnsi="Times New Roman" w:cs="Times New Roman"/>
          <w:color w:val="000000" w:themeColor="text1"/>
        </w:rPr>
        <w:t xml:space="preserve"> </w:t>
      </w:r>
      <w:r w:rsidRPr="005E4F0D">
        <w:rPr>
          <w:rFonts w:ascii="Times New Roman" w:hAnsi="Times New Roman" w:cs="Times New Roman"/>
          <w:color w:val="000000" w:themeColor="text1"/>
          <w:lang w:val="da-DK"/>
        </w:rPr>
        <w:t>Banja Luka, GrafoMark, 2005. str. 171</w:t>
      </w:r>
      <w:r w:rsidR="009D0189">
        <w:rPr>
          <w:rFonts w:ascii="Times New Roman" w:hAnsi="Times New Roman" w:cs="Times New Roman"/>
          <w:color w:val="000000" w:themeColor="text1"/>
          <w:lang w:val="da-DK"/>
        </w:rPr>
        <w:t>-180</w:t>
      </w:r>
      <w:r w:rsidRPr="005E4F0D">
        <w:rPr>
          <w:rFonts w:ascii="Times New Roman" w:hAnsi="Times New Roman" w:cs="Times New Roman"/>
          <w:color w:val="000000" w:themeColor="text1"/>
          <w:lang w:val="da-DK"/>
        </w:rPr>
        <w:t>., Slovanský přehled, duben 2007.</w:t>
      </w:r>
    </w:p>
    <w:p w14:paraId="0022F3C4" w14:textId="77777777" w:rsidR="005E4F0D" w:rsidRPr="005E4F0D" w:rsidRDefault="00F73E4C" w:rsidP="005E4F0D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 w:rsidRPr="005E4F0D">
        <w:rPr>
          <w:rFonts w:ascii="Times New Roman" w:hAnsi="Times New Roman" w:cs="Times New Roman"/>
          <w:color w:val="000000" w:themeColor="text1"/>
        </w:rPr>
        <w:t xml:space="preserve"> </w:t>
      </w:r>
      <w:r w:rsidRPr="005E4F0D">
        <w:rPr>
          <w:rFonts w:ascii="Times New Roman" w:hAnsi="Times New Roman" w:cs="Times New Roman"/>
          <w:i/>
          <w:color w:val="000000" w:themeColor="text1"/>
        </w:rPr>
        <w:t>Florian BIEBER: Bosna i Hercegovina poslije rata: politički sistem u podjeljenom društvu.</w:t>
      </w:r>
      <w:r w:rsidRPr="005E4F0D">
        <w:rPr>
          <w:rFonts w:ascii="Times New Roman" w:hAnsi="Times New Roman" w:cs="Times New Roman"/>
          <w:color w:val="000000" w:themeColor="text1"/>
        </w:rPr>
        <w:t xml:space="preserve"> In: Slovanský přehled, roč. 97, č. 1–2, Praha 2011, str. 179-185.</w:t>
      </w:r>
    </w:p>
    <w:p w14:paraId="5BD5548C" w14:textId="1A6DC4C8" w:rsidR="00DD2647" w:rsidRPr="005E4F0D" w:rsidRDefault="00E774EF" w:rsidP="005E4F0D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 w:rsidRPr="005E4F0D">
        <w:rPr>
          <w:rFonts w:ascii="Times New Roman" w:hAnsi="Times New Roman" w:cs="Times New Roman"/>
          <w:color w:val="000000" w:themeColor="text1"/>
        </w:rPr>
        <w:t xml:space="preserve"> TABEAU, Ewa (ed.): Rat u brojkama. Demografski gubici u ratovima na teritoriji bivše Jugoslavije od 1991. do 1999, In: Informace České geografické společnosti, roč. 31, č. 1, 2012, s. 44–47. </w:t>
      </w:r>
    </w:p>
    <w:p w14:paraId="730274D5" w14:textId="77777777" w:rsidR="00E774EF" w:rsidRPr="005E4F0D" w:rsidRDefault="00E774EF" w:rsidP="005E4F0D">
      <w:pPr>
        <w:pBdr>
          <w:top w:val="nil"/>
          <w:left w:val="nil"/>
          <w:bottom w:val="nil"/>
          <w:right w:val="nil"/>
          <w:between w:val="nil"/>
        </w:pBdr>
        <w:ind w:left="-295"/>
        <w:jc w:val="both"/>
        <w:rPr>
          <w:rFonts w:ascii="Times New Roman" w:hAnsi="Times New Roman" w:cs="Times New Roman"/>
          <w:color w:val="000000" w:themeColor="text1"/>
        </w:rPr>
      </w:pPr>
    </w:p>
    <w:p w14:paraId="22195A20" w14:textId="2AC72850" w:rsidR="00DD2647" w:rsidRPr="005775B0" w:rsidRDefault="002853C8" w:rsidP="005775B0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775B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přednášky typu "invited speaker"</w:t>
      </w:r>
    </w:p>
    <w:p w14:paraId="194374A9" w14:textId="00431B77" w:rsidR="006C28BA" w:rsidRPr="00007577" w:rsidRDefault="006C28BA" w:rsidP="006C28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>„Budoucnost neskončeného konfliktu“,</w:t>
      </w:r>
      <w:r w:rsidRPr="00007577">
        <w:rPr>
          <w:rFonts w:ascii="Times New Roman" w:hAnsi="Times New Roman" w:cs="Times New Roman"/>
          <w:b/>
          <w:i/>
          <w:color w:val="000000"/>
          <w:szCs w:val="24"/>
          <w:lang w:val="hr-HR"/>
        </w:rPr>
        <w:t xml:space="preserve"> 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přednáška v rámci Juniorské univerzity Univerzity Karlovy (září 2021).</w:t>
      </w:r>
    </w:p>
    <w:p w14:paraId="011F9881" w14:textId="17D93F83" w:rsidR="000430A0" w:rsidRPr="00007577" w:rsidRDefault="000430A0" w:rsidP="000430A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>„</w:t>
      </w:r>
      <w:r w:rsidRPr="00007577">
        <w:rPr>
          <w:rFonts w:ascii="Times New Roman" w:hAnsi="Times New Roman" w:cs="Times New Roman"/>
          <w:bCs/>
          <w:lang w:val="en-GB"/>
        </w:rPr>
        <w:t xml:space="preserve">Still dreaming about Sarajevo, but never again to live there’. Ex-Sarajevan Serbs and their ‘partial connections’ to their place of origin”, 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přednáška v rámci Memory Off-Site, CVH Malach (listopad 2020).</w:t>
      </w:r>
    </w:p>
    <w:p w14:paraId="388A1CB2" w14:textId="4E25BD0B" w:rsidR="000430A0" w:rsidRPr="00007577" w:rsidRDefault="000430A0" w:rsidP="000430A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 xml:space="preserve">„Posljedice reintegracije </w:t>
      </w:r>
      <w:r w:rsidRPr="00007577">
        <w:rPr>
          <w:rFonts w:ascii="Times New Roman" w:hAnsi="Times New Roman" w:cs="Times New Roman"/>
          <w:bCs/>
          <w:color w:val="000000"/>
          <w:szCs w:val="24"/>
          <w:lang w:val="hr-HR"/>
        </w:rPr>
        <w:t>Sarajeva u 1996“,</w:t>
      </w:r>
      <w:r w:rsidRPr="00007577">
        <w:rPr>
          <w:rFonts w:ascii="Times New Roman" w:hAnsi="Times New Roman" w:cs="Times New Roman"/>
          <w:b/>
          <w:i/>
          <w:color w:val="000000"/>
          <w:szCs w:val="24"/>
          <w:lang w:val="hr-HR"/>
        </w:rPr>
        <w:t xml:space="preserve"> 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přednáška na Univerzitě v Banja Luce (říjen 2019).</w:t>
      </w:r>
    </w:p>
    <w:p w14:paraId="51C556D9" w14:textId="506177D4" w:rsidR="000430A0" w:rsidRPr="00007577" w:rsidRDefault="000430A0" w:rsidP="000430A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D6A12">
        <w:rPr>
          <w:rFonts w:ascii="Times New Roman" w:hAnsi="Times New Roman" w:cs="Times New Roman"/>
          <w:b/>
          <w:i/>
          <w:iCs/>
        </w:rPr>
        <w:lastRenderedPageBreak/>
        <w:t xml:space="preserve"> </w:t>
      </w:r>
      <w:r w:rsidR="00313BB4" w:rsidRPr="00007577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="00313BB4" w:rsidRPr="00007577">
        <w:rPr>
          <w:rFonts w:ascii="Times New Roman" w:eastAsia="Times New Roman" w:hAnsi="Times New Roman" w:cs="Times New Roman"/>
          <w:bCs/>
          <w:color w:val="000000" w:themeColor="text1"/>
        </w:rPr>
        <w:t>„</w:t>
      </w:r>
      <w:r w:rsidR="00313BB4" w:rsidRPr="00007577">
        <w:rPr>
          <w:rFonts w:ascii="Times New Roman" w:hAnsi="Times New Roman" w:cs="Times New Roman"/>
          <w:bCs/>
          <w:color w:val="000000"/>
          <w:szCs w:val="24"/>
          <w:lang w:val="hr-HR"/>
        </w:rPr>
        <w:t>Ujedinjenje Sarajeva u 1996. godini kao sigurnosna dilema. Mirovna reintegracija ili nastavak rata drugim sredstvima?“,</w:t>
      </w:r>
      <w:r w:rsidR="00313BB4" w:rsidRPr="00007577">
        <w:rPr>
          <w:rFonts w:ascii="Times New Roman" w:hAnsi="Times New Roman" w:cs="Times New Roman"/>
          <w:b/>
          <w:i/>
          <w:color w:val="000000"/>
          <w:szCs w:val="24"/>
          <w:lang w:val="hr-HR"/>
        </w:rPr>
        <w:t xml:space="preserve"> </w:t>
      </w:r>
      <w:r w:rsidR="00313BB4"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přednáška v rámci balkanistického sympozia na FF UK (říjen 2019)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.</w:t>
      </w:r>
    </w:p>
    <w:p w14:paraId="3D30D2C1" w14:textId="77777777" w:rsidR="000430A0" w:rsidRPr="00007577" w:rsidRDefault="00190BDC" w:rsidP="000430A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>Žíla, Ondřej. „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>S</w:t>
      </w:r>
      <w:r w:rsidRPr="00007577">
        <w:rPr>
          <w:rFonts w:ascii="Times New Roman" w:hAnsi="Times New Roman" w:cs="Times New Roman"/>
          <w:color w:val="1A1918"/>
          <w:shd w:val="clear" w:color="auto" w:fill="FFFFFF"/>
        </w:rPr>
        <w:t xml:space="preserve">arajevo unification in 1996 as the Security Dilemma. Peaceful Reintegration or Continuing War by Other Means“, přednáška v rámci </w:t>
      </w:r>
      <w:r w:rsidR="00313BB4" w:rsidRPr="00007577">
        <w:rPr>
          <w:rFonts w:ascii="Times New Roman" w:hAnsi="Times New Roman" w:cs="Times New Roman"/>
          <w:color w:val="1A1918"/>
          <w:shd w:val="clear" w:color="auto" w:fill="FFFFFF"/>
        </w:rPr>
        <w:t>Kliofestu, Filozifická fakulta Zagreb (květen 2018).</w:t>
      </w:r>
    </w:p>
    <w:p w14:paraId="107E06EF" w14:textId="77777777" w:rsidR="000430A0" w:rsidRPr="00007577" w:rsidRDefault="00313BB4" w:rsidP="000430A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>„</w:t>
      </w:r>
      <w:r w:rsidRPr="00007577">
        <w:rPr>
          <w:rFonts w:ascii="Times New Roman" w:hAnsi="Times New Roman" w:cs="Times New Roman"/>
          <w:bCs/>
          <w:color w:val="000000"/>
          <w:szCs w:val="24"/>
          <w:lang w:val="hr-HR"/>
        </w:rPr>
        <w:t>Jedna si jedina moja domovina</w:t>
      </w:r>
      <w:r w:rsidRPr="00007577">
        <w:rPr>
          <w:rFonts w:ascii="Times New Roman" w:hAnsi="Times New Roman" w:cs="Times New Roman"/>
          <w:bCs/>
          <w:caps/>
          <w:color w:val="000000"/>
          <w:szCs w:val="24"/>
          <w:lang w:val="hr-HR"/>
        </w:rPr>
        <w:t>?</w:t>
      </w:r>
      <w:r w:rsidRPr="00007577">
        <w:rPr>
          <w:rFonts w:ascii="Times New Roman" w:hAnsi="Times New Roman" w:cs="Times New Roman"/>
          <w:bCs/>
          <w:lang w:val="hr-HR"/>
        </w:rPr>
        <w:t xml:space="preserve"> Etno-demografske promjene u BiH u razdoblju 1945–2013“</w:t>
      </w:r>
      <w:r w:rsidRPr="00007577">
        <w:rPr>
          <w:rFonts w:ascii="Times New Roman" w:hAnsi="Times New Roman" w:cs="Times New Roman"/>
          <w:color w:val="1A1918"/>
          <w:shd w:val="clear" w:color="auto" w:fill="FFFFFF"/>
        </w:rPr>
        <w:t xml:space="preserve"> “, přednáška v rámci semináře Centra pro Jihovýchodní Evropu, Univerzita Graz (červen 2019).</w:t>
      </w:r>
    </w:p>
    <w:p w14:paraId="169794F5" w14:textId="77777777" w:rsidR="000430A0" w:rsidRPr="00007577" w:rsidRDefault="00313BB4" w:rsidP="000430A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>„Mezi jugoslávstvím a etnonacionalizmem. N</w:t>
      </w:r>
      <w:r w:rsidRPr="00007577">
        <w:rPr>
          <w:rFonts w:ascii="Times New Roman" w:hAnsi="Times New Roman" w:cs="Times New Roman"/>
          <w:bCs/>
          <w:iCs/>
          <w:color w:val="000000" w:themeColor="text1"/>
        </w:rPr>
        <w:t>árodnostní klíč a konsensus a jejich proměny chápání a uplatňování v Bosně a Hercegovině na počátku 90. let 20. století“</w:t>
      </w:r>
      <w:r w:rsidRPr="0000757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,</w:t>
      </w:r>
      <w:r w:rsidRPr="000075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přednáška na Univerzitě Pavla Josefa Šafárika v Košicích (červen 2019).</w:t>
      </w:r>
    </w:p>
    <w:p w14:paraId="2034A62C" w14:textId="21339076" w:rsidR="006C28BA" w:rsidRPr="00007577" w:rsidRDefault="006C28BA" w:rsidP="006C28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 xml:space="preserve">„Západní Balkán jako epicentrum budoucího konfliktu v Evropě“, 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přednáška v rámci Juniorské univerzity Univerzity Karlovy (říjen 2017).</w:t>
      </w:r>
    </w:p>
    <w:p w14:paraId="4BFCC8D1" w14:textId="77777777" w:rsidR="005D6A12" w:rsidRPr="00D1446E" w:rsidRDefault="005D6A12" w:rsidP="005D6A12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„Poválečná Bosna a Hercegovina. Země v začarovaném kruhu“, přednáška v rámci dne Mladé vědy na FF UK (listopad 2016).</w:t>
      </w:r>
    </w:p>
    <w:p w14:paraId="1EA50365" w14:textId="77777777" w:rsidR="00D1446E" w:rsidRPr="005D6A12" w:rsidRDefault="00007577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577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007577">
        <w:rPr>
          <w:rFonts w:ascii="Times New Roman" w:eastAsia="Times New Roman" w:hAnsi="Times New Roman" w:cs="Times New Roman"/>
          <w:bCs/>
          <w:color w:val="000000" w:themeColor="text1"/>
        </w:rPr>
        <w:t xml:space="preserve">„Reintegrace Sarajeva po skončení války v Bosně a Hercegovině“, 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přednáška</w:t>
      </w:r>
      <w:r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 xml:space="preserve"> na Masarykově univerzitě 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(říjen 20</w:t>
      </w:r>
      <w:r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16</w:t>
      </w:r>
      <w:r w:rsidRPr="00007577">
        <w:rPr>
          <w:rFonts w:ascii="Times New Roman" w:hAnsi="Times New Roman" w:cs="Times New Roman"/>
          <w:bCs/>
          <w:iCs/>
          <w:color w:val="000000"/>
          <w:szCs w:val="24"/>
          <w:lang w:val="hr-HR"/>
        </w:rPr>
        <w:t>).</w:t>
      </w:r>
    </w:p>
    <w:p w14:paraId="6A15E58E" w14:textId="01185C99" w:rsidR="00313BB4" w:rsidRPr="00D1446E" w:rsidRDefault="00313BB4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446E">
        <w:rPr>
          <w:rFonts w:ascii="Times New Roman" w:eastAsia="Times New Roman" w:hAnsi="Times New Roman" w:cs="Times New Roman"/>
          <w:b/>
          <w:bCs/>
          <w:color w:val="000000" w:themeColor="text1"/>
        </w:rPr>
        <w:t>Žíla, Ondřej.</w:t>
      </w:r>
      <w:r w:rsidRPr="00D1446E">
        <w:rPr>
          <w:rFonts w:ascii="Times New Roman" w:eastAsia="Times New Roman" w:hAnsi="Times New Roman" w:cs="Times New Roman"/>
          <w:color w:val="000000" w:themeColor="text1"/>
        </w:rPr>
        <w:t xml:space="preserve"> „</w:t>
      </w:r>
      <w:r w:rsidRPr="00D1446E">
        <w:rPr>
          <w:rFonts w:ascii="Times New Roman" w:hAnsi="Times New Roman" w:cs="Times New Roman"/>
          <w:color w:val="000000" w:themeColor="text1"/>
        </w:rPr>
        <w:t xml:space="preserve">Pojam </w:t>
      </w:r>
      <w:r w:rsidRPr="00080729">
        <w:rPr>
          <w:rFonts w:ascii="Times New Roman" w:hAnsi="Times New Roman" w:cs="Times New Roman"/>
          <w:iCs/>
          <w:color w:val="000000" w:themeColor="text1"/>
        </w:rPr>
        <w:t>prebivalište</w:t>
      </w:r>
      <w:r w:rsidRPr="00D1446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D1446E">
        <w:rPr>
          <w:rFonts w:ascii="Times New Roman" w:hAnsi="Times New Roman" w:cs="Times New Roman"/>
          <w:color w:val="000000" w:themeColor="text1"/>
        </w:rPr>
        <w:t xml:space="preserve">iz perspektive raseljenih lica u Bosni i Hercegovini“, </w:t>
      </w:r>
      <w:r w:rsidRPr="00007577">
        <w:rPr>
          <w:rFonts w:ascii="Times New Roman" w:hAnsi="Times New Roman" w:cs="Times New Roman"/>
          <w:color w:val="000000" w:themeColor="text1"/>
        </w:rPr>
        <w:fldChar w:fldCharType="begin"/>
      </w:r>
      <w:r w:rsidRPr="00D1446E">
        <w:rPr>
          <w:rFonts w:ascii="Times New Roman" w:hAnsi="Times New Roman" w:cs="Times New Roman"/>
          <w:color w:val="000000" w:themeColor="text1"/>
        </w:rPr>
        <w:instrText>HYPERLINK "https://www.umk.pl/en/"</w:instrText>
      </w:r>
      <w:r w:rsidRPr="00007577">
        <w:rPr>
          <w:rFonts w:ascii="Times New Roman" w:hAnsi="Times New Roman" w:cs="Times New Roman"/>
          <w:color w:val="000000" w:themeColor="text1"/>
        </w:rPr>
      </w:r>
      <w:r w:rsidRPr="00007577">
        <w:rPr>
          <w:rFonts w:ascii="Times New Roman" w:hAnsi="Times New Roman" w:cs="Times New Roman"/>
          <w:color w:val="000000" w:themeColor="text1"/>
        </w:rPr>
        <w:fldChar w:fldCharType="separate"/>
      </w:r>
      <w:r w:rsidRPr="00D1446E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Nicolaus Copernicus University v Toruni (květen 2012).</w:t>
      </w:r>
    </w:p>
    <w:p w14:paraId="78AE2CDE" w14:textId="6773D308" w:rsidR="00DD2647" w:rsidRPr="00847A02" w:rsidRDefault="00313BB4" w:rsidP="00847A02">
      <w:pPr>
        <w:rPr>
          <w:rFonts w:ascii="Times New Roman" w:eastAsia="Times New Roman" w:hAnsi="Times New Roman" w:cs="Times New Roman"/>
          <w:iCs/>
          <w:color w:val="000000" w:themeColor="text1"/>
        </w:rPr>
      </w:pPr>
      <w:r w:rsidRPr="00007577">
        <w:rPr>
          <w:rFonts w:ascii="Times New Roman" w:hAnsi="Times New Roman" w:cs="Times New Roman"/>
          <w:color w:val="000000" w:themeColor="text1"/>
        </w:rPr>
        <w:fldChar w:fldCharType="end"/>
      </w:r>
    </w:p>
    <w:p w14:paraId="4CFC396F" w14:textId="0CB0DCB1" w:rsidR="00DD2647" w:rsidRPr="0030408E" w:rsidRDefault="002853C8" w:rsidP="0030408E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30408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habilitační práce</w:t>
      </w:r>
    </w:p>
    <w:p w14:paraId="43C6CD40" w14:textId="2EE20F91" w:rsidR="00D75595" w:rsidRPr="00816461" w:rsidRDefault="00D1446E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446E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D1446E">
        <w:rPr>
          <w:rFonts w:ascii="Times New Roman" w:hAnsi="Times New Roman" w:cs="Times New Roman"/>
          <w:bCs/>
          <w:iCs/>
          <w:lang w:val="en-US"/>
        </w:rPr>
        <w:t>Managing mass migration after the war. Sarajevo’s unification in 1996, its results, consequences, and legacy. Praha 2023, rukopis habilitační práce.</w:t>
      </w:r>
    </w:p>
    <w:p w14:paraId="0D02A19C" w14:textId="77777777" w:rsidR="00816461" w:rsidRPr="00D1446E" w:rsidRDefault="00816461" w:rsidP="0081646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EEFCBC9" w14:textId="6298D54D" w:rsidR="00DD2647" w:rsidRPr="009D0189" w:rsidRDefault="002853C8" w:rsidP="00D75595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disertační, rigorózní práce, habilitační práce (u jmenovacích řízení)</w:t>
      </w:r>
    </w:p>
    <w:p w14:paraId="1429798A" w14:textId="38178F62" w:rsidR="00D75595" w:rsidRPr="009D0189" w:rsidRDefault="00D75595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9D0189">
        <w:rPr>
          <w:rFonts w:ascii="Times New Roman" w:hAnsi="Times New Roman" w:cs="Times New Roman"/>
          <w:color w:val="000000" w:themeColor="text1"/>
        </w:rPr>
        <w:t xml:space="preserve">Etno-demografické proměny Bosny a Hercegoviny v druhé polovině 20. století. Dopady nucených migrací v důsledku etnického konfliktu v 90. letech 20. století. Praha 2014, rukopis dizertační práce, 538 s. </w:t>
      </w:r>
    </w:p>
    <w:p w14:paraId="6069C424" w14:textId="37CC20C9" w:rsidR="00DD2647" w:rsidRPr="009D0189" w:rsidRDefault="00D75595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0189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080729">
        <w:rPr>
          <w:rFonts w:ascii="Times New Roman" w:hAnsi="Times New Roman" w:cs="Times New Roman"/>
          <w:color w:val="000000" w:themeColor="text1"/>
        </w:rPr>
        <w:t>Demografické proměny v Bosně a Hercegovině v 90. letech minulého století: nucená migrace a její prostorové dopady</w:t>
      </w:r>
      <w:r w:rsidRPr="009D0189">
        <w:rPr>
          <w:rFonts w:ascii="Times New Roman" w:hAnsi="Times New Roman" w:cs="Times New Roman"/>
          <w:color w:val="000000" w:themeColor="text1"/>
        </w:rPr>
        <w:t>. Praha 2007, rukopis rigorózní práce, 140 s.</w:t>
      </w:r>
    </w:p>
    <w:p w14:paraId="3F1E8953" w14:textId="77777777" w:rsidR="00DD2647" w:rsidRPr="005E4F0D" w:rsidRDefault="00DD2647" w:rsidP="00847A02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11870BC6" w14:textId="4442AAD0" w:rsidR="00DD2647" w:rsidRPr="00D75595" w:rsidRDefault="002853C8" w:rsidP="00D75595">
      <w:pPr>
        <w:spacing w:after="80"/>
        <w:jc w:val="both"/>
        <w:rPr>
          <w:rFonts w:ascii="Times New Roman" w:hAnsi="Times New Roman" w:cs="Times New Roman"/>
          <w:color w:val="000000" w:themeColor="text1"/>
        </w:rPr>
      </w:pPr>
      <w:r w:rsidRPr="00D75595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účast na řešení grantů</w:t>
      </w:r>
      <w:r w:rsidRPr="00D75595">
        <w:rPr>
          <w:rFonts w:ascii="Times New Roman" w:hAnsi="Times New Roman" w:cs="Times New Roman"/>
          <w:color w:val="000000" w:themeColor="text1"/>
        </w:rPr>
        <w:t xml:space="preserve"> </w:t>
      </w:r>
    </w:p>
    <w:p w14:paraId="04DB5D83" w14:textId="13B4FDB5" w:rsidR="00DD2647" w:rsidRPr="00514512" w:rsidRDefault="002853C8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512">
        <w:rPr>
          <w:rFonts w:ascii="Times New Roman" w:eastAsia="Times New Roman" w:hAnsi="Times New Roman" w:cs="Times New Roman"/>
          <w:b/>
          <w:color w:val="000000" w:themeColor="text1"/>
        </w:rPr>
        <w:t>2018-23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 xml:space="preserve">: Centrum pro transdisciplinární výzkum násilí, traumatu a spravedlnosti (2018-2023), spoluřešitel [UNCE/HUM/009] - </w:t>
      </w:r>
      <w:r w:rsidR="00794117" w:rsidRPr="00514512">
        <w:rPr>
          <w:rFonts w:ascii="Times New Roman" w:eastAsia="Times New Roman" w:hAnsi="Times New Roman" w:cs="Times New Roman"/>
          <w:color w:val="000000" w:themeColor="text1"/>
        </w:rPr>
        <w:t>juniorní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 xml:space="preserve"> badatel.</w:t>
      </w:r>
    </w:p>
    <w:p w14:paraId="1FD54659" w14:textId="286D094F" w:rsidR="0061380C" w:rsidRPr="00514512" w:rsidRDefault="0061380C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512">
        <w:rPr>
          <w:rFonts w:ascii="Times New Roman" w:eastAsia="Times New Roman" w:hAnsi="Times New Roman" w:cs="Times New Roman"/>
          <w:b/>
          <w:color w:val="000000" w:themeColor="text1"/>
        </w:rPr>
        <w:t>2019</w:t>
      </w:r>
      <w:r w:rsidRPr="00514512">
        <w:rPr>
          <w:rFonts w:ascii="Times New Roman" w:eastAsia="Times New Roman" w:hAnsi="Times New Roman" w:cs="Times New Roman"/>
          <w:b/>
          <w:bCs/>
          <w:color w:val="000000" w:themeColor="text1"/>
        </w:rPr>
        <w:t>-2021: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 xml:space="preserve"> Grantová agentura ČR (GAČR; 2019-2021), hlavní řešitel [</w:t>
      </w:r>
      <w:r w:rsidRPr="00514512">
        <w:rPr>
          <w:rFonts w:ascii="Times New Roman" w:hAnsi="Times New Roman" w:cs="Times New Roman"/>
          <w:color w:val="000000" w:themeColor="text1"/>
        </w:rPr>
        <w:t>19-11397S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>]. Název projektu:</w:t>
      </w:r>
      <w:r w:rsidRPr="0051451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Bosenská (prou)dění: Každodenní usouvztažňování války, postsocialismu a neoliberaliazce v daytonské Bosně a Hercegovině.</w:t>
      </w:r>
    </w:p>
    <w:p w14:paraId="585B9146" w14:textId="41B7D326" w:rsidR="00DD2647" w:rsidRPr="00514512" w:rsidRDefault="002853C8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512">
        <w:rPr>
          <w:rFonts w:ascii="Times New Roman" w:eastAsia="Times New Roman" w:hAnsi="Times New Roman" w:cs="Times New Roman"/>
          <w:b/>
          <w:color w:val="000000" w:themeColor="text1"/>
        </w:rPr>
        <w:t>2017-19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 xml:space="preserve">: výzkumný projekt PRIMUS (2017-2019), </w:t>
      </w:r>
      <w:r w:rsidR="007A00DE" w:rsidRPr="00514512">
        <w:rPr>
          <w:rFonts w:ascii="Times New Roman" w:eastAsia="Times New Roman" w:hAnsi="Times New Roman" w:cs="Times New Roman"/>
          <w:color w:val="000000" w:themeColor="text1"/>
        </w:rPr>
        <w:t>spoluřešitel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>. Název projektu: Za hranice hegemonických narativů a mýtů. "Pohnutá minulost" v dějinách a paměti středovýchodní a jihovýchodní Evropy (BOHEMs) [PRIMUS/HUM/12].</w:t>
      </w:r>
    </w:p>
    <w:p w14:paraId="288B24B0" w14:textId="77777777" w:rsidR="0033670E" w:rsidRPr="00514512" w:rsidRDefault="0033670E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512">
        <w:rPr>
          <w:rFonts w:ascii="Times New Roman" w:eastAsia="Times New Roman" w:hAnsi="Times New Roman" w:cs="Times New Roman"/>
          <w:b/>
          <w:color w:val="000000" w:themeColor="text1"/>
        </w:rPr>
        <w:t>2015-17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514512">
        <w:rPr>
          <w:rFonts w:ascii="Times New Roman" w:hAnsi="Times New Roman" w:cs="Times New Roman"/>
          <w:color w:val="000000" w:themeColor="text1"/>
        </w:rPr>
        <w:t>Centrum pro výzkum kolektivní paměti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 xml:space="preserve"> (2015-2017), spoluřešitel - juniorní badatel.</w:t>
      </w:r>
    </w:p>
    <w:p w14:paraId="0C08016B" w14:textId="77777777" w:rsidR="000C0709" w:rsidRPr="00514512" w:rsidRDefault="0033670E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512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Pr="00514512">
        <w:rPr>
          <w:rFonts w:ascii="Times New Roman" w:hAnsi="Times New Roman" w:cs="Times New Roman"/>
          <w:b/>
          <w:color w:val="000000" w:themeColor="text1"/>
        </w:rPr>
        <w:t xml:space="preserve">010–2015 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>Grantová agentura ČR (GAČR; 2010-2015), spoluřešitel [</w:t>
      </w:r>
      <w:r w:rsidRPr="00514512">
        <w:rPr>
          <w:rFonts w:ascii="Times New Roman" w:hAnsi="Times New Roman" w:cs="Times New Roman"/>
          <w:color w:val="000000" w:themeColor="text1"/>
        </w:rPr>
        <w:t>P410/10/0136</w:t>
      </w:r>
      <w:r w:rsidRPr="00514512">
        <w:rPr>
          <w:rFonts w:ascii="Times New Roman" w:eastAsia="Times New Roman" w:hAnsi="Times New Roman" w:cs="Times New Roman"/>
          <w:color w:val="000000" w:themeColor="text1"/>
        </w:rPr>
        <w:t>]. Název projektu:</w:t>
      </w:r>
      <w:r w:rsidRPr="0051451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14512">
        <w:rPr>
          <w:rFonts w:ascii="Times New Roman" w:hAnsi="Times New Roman" w:cs="Times New Roman"/>
          <w:color w:val="000000" w:themeColor="text1"/>
        </w:rPr>
        <w:t>Perspektivy západního Balkánu v kontextu politického, etnického a demografického vývoje v posledních dvaceti letech</w:t>
      </w:r>
      <w:r w:rsidRPr="0051451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7680A5B" w14:textId="21AF9ECB" w:rsidR="000C0709" w:rsidRPr="00514512" w:rsidRDefault="000C0709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512">
        <w:rPr>
          <w:rFonts w:ascii="Times New Roman" w:hAnsi="Times New Roman" w:cs="Times New Roman"/>
          <w:b/>
          <w:color w:val="000000" w:themeColor="text1"/>
        </w:rPr>
        <w:lastRenderedPageBreak/>
        <w:t>2006</w:t>
      </w:r>
      <w:r w:rsidRPr="00514512">
        <w:rPr>
          <w:rFonts w:ascii="Times New Roman" w:hAnsi="Times New Roman" w:cs="Times New Roman"/>
          <w:color w:val="000000" w:themeColor="text1"/>
        </w:rPr>
        <w:t xml:space="preserve">: „Specifický výzkum“ při FF UK, řešitel. Název projektu: Náboženské a etnické proměny jihovýchodní Evropy ve 20. století. </w:t>
      </w:r>
    </w:p>
    <w:p w14:paraId="7EFDBC64" w14:textId="77777777" w:rsidR="000C0709" w:rsidRPr="000C0709" w:rsidRDefault="000C0709" w:rsidP="000C07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E8857E9" w14:textId="4C568BED" w:rsidR="00DD2647" w:rsidRPr="00FF3B4A" w:rsidRDefault="002853C8" w:rsidP="00FF3B4A">
      <w:pPr>
        <w:spacing w:after="8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3B4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ostatní publikace</w:t>
      </w:r>
    </w:p>
    <w:p w14:paraId="0AB0DDAC" w14:textId="77777777" w:rsidR="00EE48F3" w:rsidRPr="00EE48F3" w:rsidRDefault="00A70B54" w:rsidP="00EE48F3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EE48F3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 w:rsidRPr="00EE48F3">
        <w:rPr>
          <w:rFonts w:ascii="Times New Roman" w:eastAsia="Times New Roman" w:hAnsi="Times New Roman" w:cs="Times New Roman"/>
          <w:color w:val="000000" w:themeColor="text1"/>
        </w:rPr>
        <w:t xml:space="preserve"> Arabic Ilidža: The Only „Multicultural“ Quarter of Sarajevo? In: </w:t>
      </w:r>
      <w:r w:rsidR="00EE48F3" w:rsidRPr="00EE48F3">
        <w:rPr>
          <w:rFonts w:ascii="Times New Roman" w:hAnsi="Times New Roman" w:cs="Times New Roman"/>
          <w:color w:val="333333"/>
          <w:shd w:val="clear" w:color="auto" w:fill="FFFFFF"/>
        </w:rPr>
        <w:t>PRIMUS BOHEMS Web, 13.7.2018</w:t>
      </w:r>
      <w:r w:rsidR="00EE48F3" w:rsidRPr="00EE48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32CA" w:rsidRPr="00EE48F3">
        <w:rPr>
          <w:rFonts w:ascii="Times New Roman" w:hAnsi="Times New Roman" w:cs="Times New Roman"/>
          <w:color w:val="000000" w:themeColor="text1"/>
          <w:lang w:val="en-GB"/>
        </w:rPr>
        <w:t>[cit. 20</w:t>
      </w:r>
      <w:r w:rsidR="00EE48F3" w:rsidRPr="00EE48F3">
        <w:rPr>
          <w:rFonts w:ascii="Times New Roman" w:hAnsi="Times New Roman" w:cs="Times New Roman"/>
          <w:color w:val="000000" w:themeColor="text1"/>
          <w:lang w:val="en-GB"/>
        </w:rPr>
        <w:t>21</w:t>
      </w:r>
      <w:r w:rsidR="002C32CA" w:rsidRPr="00EE48F3">
        <w:rPr>
          <w:rFonts w:ascii="Times New Roman" w:hAnsi="Times New Roman" w:cs="Times New Roman"/>
          <w:color w:val="000000" w:themeColor="text1"/>
          <w:lang w:val="en-GB"/>
        </w:rPr>
        <w:t>–</w:t>
      </w:r>
      <w:r w:rsidR="00EE48F3" w:rsidRPr="00EE48F3">
        <w:rPr>
          <w:rFonts w:ascii="Times New Roman" w:hAnsi="Times New Roman" w:cs="Times New Roman"/>
          <w:color w:val="000000" w:themeColor="text1"/>
          <w:lang w:val="en-GB"/>
        </w:rPr>
        <w:t>9</w:t>
      </w:r>
      <w:r w:rsidR="002C32CA" w:rsidRPr="00EE48F3">
        <w:rPr>
          <w:rFonts w:ascii="Times New Roman" w:hAnsi="Times New Roman" w:cs="Times New Roman"/>
          <w:color w:val="000000" w:themeColor="text1"/>
          <w:lang w:val="en-GB"/>
        </w:rPr>
        <w:t>–2]. Dostupné z: &lt;</w:t>
      </w:r>
      <w:hyperlink r:id="rId7" w:history="1">
        <w:r w:rsidR="00EE48F3" w:rsidRPr="00EE48F3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http://www.bohems.fsv.cuni.cz/post/103</w:t>
        </w:r>
      </w:hyperlink>
      <w:r w:rsidR="002C32CA" w:rsidRPr="00EE48F3">
        <w:rPr>
          <w:rFonts w:ascii="Times New Roman" w:hAnsi="Times New Roman" w:cs="Times New Roman"/>
          <w:color w:val="000000" w:themeColor="text1"/>
          <w:lang w:val="en-GB"/>
        </w:rPr>
        <w:t>&gt;.</w:t>
      </w:r>
    </w:p>
    <w:p w14:paraId="60CDA338" w14:textId="59598358" w:rsidR="002C32CA" w:rsidRPr="00EE48F3" w:rsidRDefault="002C32CA" w:rsidP="00EE48F3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EE48F3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 w:rsidRPr="00CE024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E024B">
        <w:rPr>
          <w:rStyle w:val="Zdraznn"/>
          <w:rFonts w:ascii="Times New Roman" w:hAnsi="Times New Roman" w:cs="Times New Roman"/>
          <w:color w:val="333333"/>
          <w:shd w:val="clear" w:color="auto" w:fill="FFFFFF"/>
        </w:rPr>
        <w:t>Museum “Alija Izetbegović” – a symbol of multiethnic Bosnia and Herzegovina?</w:t>
      </w:r>
      <w:r w:rsidRPr="00EE48F3">
        <w:rPr>
          <w:rFonts w:ascii="Times New Roman" w:hAnsi="Times New Roman" w:cs="Times New Roman"/>
          <w:color w:val="333333"/>
          <w:shd w:val="clear" w:color="auto" w:fill="FFFFFF"/>
        </w:rPr>
        <w:t>. PRIMUS BOHEMS Web, 23.10.2019.</w:t>
      </w:r>
      <w:r w:rsidRPr="00EE48F3">
        <w:rPr>
          <w:rFonts w:ascii="Times New Roman" w:hAnsi="Times New Roman" w:cs="Times New Roman"/>
          <w:color w:val="000000" w:themeColor="text1"/>
          <w:lang w:val="en-GB"/>
        </w:rPr>
        <w:t xml:space="preserve"> [cit. 2020–10–22]. Dostupné z: &lt;</w:t>
      </w:r>
      <w:r w:rsidRPr="00EE48F3">
        <w:rPr>
          <w:rFonts w:ascii="Times New Roman" w:hAnsi="Times New Roman" w:cs="Times New Roman"/>
          <w:color w:val="333333"/>
          <w:shd w:val="clear" w:color="auto" w:fill="FFFFFF"/>
        </w:rPr>
        <w:t xml:space="preserve"> http://www.bohems.fsv.cuni.cz/post/146</w:t>
      </w:r>
      <w:r w:rsidRPr="00EE48F3">
        <w:rPr>
          <w:rFonts w:ascii="Times New Roman" w:hAnsi="Times New Roman" w:cs="Times New Roman"/>
          <w:color w:val="000000" w:themeColor="text1"/>
          <w:lang w:val="en-GB"/>
        </w:rPr>
        <w:t>&gt;.</w:t>
      </w:r>
    </w:p>
    <w:p w14:paraId="523D38F5" w14:textId="6C77F433" w:rsidR="00C41843" w:rsidRPr="005E4F0D" w:rsidRDefault="00C41843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>Žíla, Ondřej</w:t>
      </w:r>
      <w:r w:rsidR="002853C8" w:rsidRPr="005E4F0D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2853C8" w:rsidRPr="005E4F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E4F0D">
        <w:rPr>
          <w:rFonts w:ascii="Times New Roman" w:hAnsi="Times New Roman" w:cs="Times New Roman"/>
          <w:color w:val="000000" w:themeColor="text1"/>
        </w:rPr>
        <w:t xml:space="preserve">Poválečná Bosna a Hercegovina: země v začarovaném kruhu. In: </w:t>
      </w:r>
      <w:r w:rsidRPr="00A70B54">
        <w:rPr>
          <w:rFonts w:ascii="Times New Roman" w:hAnsi="Times New Roman" w:cs="Times New Roman"/>
          <w:iCs/>
          <w:color w:val="000000" w:themeColor="text1"/>
        </w:rPr>
        <w:t>Geografické rozhledy</w:t>
      </w:r>
      <w:r w:rsidRPr="005E4F0D">
        <w:rPr>
          <w:rFonts w:ascii="Times New Roman" w:hAnsi="Times New Roman" w:cs="Times New Roman"/>
          <w:color w:val="000000" w:themeColor="text1"/>
        </w:rPr>
        <w:t>, roč. 22, č. 4, str. 26–27.</w:t>
      </w:r>
    </w:p>
    <w:p w14:paraId="3A9098EF" w14:textId="60A1AC33" w:rsidR="008A24BD" w:rsidRPr="005E4F0D" w:rsidRDefault="008A24BD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Ondřej, Klepal, Jaroslav. </w:t>
      </w:r>
      <w:r w:rsidRPr="005E4F0D">
        <w:rPr>
          <w:rFonts w:ascii="Times New Roman" w:hAnsi="Times New Roman" w:cs="Times New Roman"/>
          <w:color w:val="000000" w:themeColor="text1"/>
        </w:rPr>
        <w:t xml:space="preserve">Volby v Bosně a Hercegovině: nástup nacionalismu?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In: A2larm 22. 10. 2014 [cit. 2014–10–22]. Dostupné z: &lt;http://a2larm.cz/2014/10/volby-v-bosne-a-hercegovine-nastup-nacionalismu/&gt;. Podíl autora 50 %. </w:t>
      </w:r>
    </w:p>
    <w:p w14:paraId="674D48B2" w14:textId="03CF7798" w:rsidR="00B526A6" w:rsidRPr="005E4F0D" w:rsidRDefault="00B526A6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lang w:val="en-GB"/>
        </w:rPr>
      </w:pPr>
      <w:bookmarkStart w:id="3" w:name="_Hlk144904750"/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Ochromená Bosna a Hercegovina: politický a společenský vývoj v postdaytonském období. In: </w:t>
      </w:r>
      <w:r w:rsidRPr="00A70B54">
        <w:rPr>
          <w:rFonts w:ascii="Times New Roman" w:hAnsi="Times New Roman" w:cs="Times New Roman"/>
          <w:iCs/>
          <w:color w:val="000000" w:themeColor="text1"/>
          <w:lang w:val="en-GB"/>
        </w:rPr>
        <w:t>Dějiny a současnost</w:t>
      </w:r>
      <w:r w:rsidRPr="005E4F0D">
        <w:rPr>
          <w:rFonts w:ascii="Times New Roman" w:hAnsi="Times New Roman" w:cs="Times New Roman"/>
          <w:color w:val="000000" w:themeColor="text1"/>
          <w:lang w:val="en-GB"/>
        </w:rPr>
        <w:t xml:space="preserve">, č. 9, 2013, s. 48–51. </w:t>
      </w:r>
    </w:p>
    <w:bookmarkEnd w:id="3"/>
    <w:p w14:paraId="76EACB66" w14:textId="77777777" w:rsidR="00B526A6" w:rsidRPr="00A70B54" w:rsidRDefault="00B526A6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A70B54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en-GB"/>
        </w:rPr>
        <w:t>Bosna a Hercegovina: první sčítání jako spící nálož</w:t>
      </w:r>
      <w:r w:rsidRPr="00A70B54">
        <w:rPr>
          <w:rFonts w:ascii="Times New Roman" w:hAnsi="Times New Roman" w:cs="Times New Roman"/>
          <w:iCs/>
          <w:color w:val="000000" w:themeColor="text1"/>
          <w:lang w:val="en-GB"/>
        </w:rPr>
        <w:t>. In: deník Právo 7. 11. 2013, str. 14, roč. 23.</w:t>
      </w:r>
    </w:p>
    <w:p w14:paraId="434F9A53" w14:textId="7C089502" w:rsidR="00817099" w:rsidRPr="005E4F0D" w:rsidRDefault="00817099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</w:rPr>
      </w:pPr>
      <w:r w:rsidRPr="00A70B54">
        <w:rPr>
          <w:rFonts w:ascii="Times New Roman" w:eastAsia="Times New Roman" w:hAnsi="Times New Roman" w:cs="Times New Roman"/>
          <w:b/>
          <w:iCs/>
          <w:color w:val="000000" w:themeColor="text1"/>
        </w:rPr>
        <w:t>Žíla, Ondřej.</w:t>
      </w:r>
      <w:r w:rsidRPr="00A70B54">
        <w:rPr>
          <w:rFonts w:ascii="Times New Roman" w:hAnsi="Times New Roman" w:cs="Times New Roman"/>
          <w:iCs/>
          <w:color w:val="000000" w:themeColor="text1"/>
        </w:rPr>
        <w:t xml:space="preserve"> „Bosna a Hercegovina: Fenomén „dvou škol“ pod jednou střechou, deník Právo, 14. 12. 2011, s</w:t>
      </w:r>
      <w:r w:rsidRPr="005E4F0D">
        <w:rPr>
          <w:rFonts w:ascii="Times New Roman" w:hAnsi="Times New Roman" w:cs="Times New Roman"/>
          <w:color w:val="000000" w:themeColor="text1"/>
        </w:rPr>
        <w:t>tr. 16.</w:t>
      </w:r>
    </w:p>
    <w:p w14:paraId="1AEAC608" w14:textId="1A3081B7" w:rsidR="00B526A6" w:rsidRPr="00A70B54" w:rsidRDefault="003E2684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</w:rPr>
      </w:pPr>
      <w:r w:rsidRPr="005E4F0D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5E4F0D">
        <w:rPr>
          <w:rFonts w:ascii="Times New Roman" w:hAnsi="Times New Roman" w:cs="Times New Roman"/>
          <w:color w:val="000000" w:themeColor="text1"/>
        </w:rPr>
        <w:t>„</w:t>
      </w:r>
      <w:r w:rsidRPr="00A70B54">
        <w:rPr>
          <w:rFonts w:ascii="Times New Roman" w:hAnsi="Times New Roman" w:cs="Times New Roman"/>
          <w:color w:val="000000" w:themeColor="text1"/>
        </w:rPr>
        <w:t>Výsledky voleb v Bosně a Hercegovině v současné patové situaci změnu nepřinesou“, deník Právo, listopad 2010.</w:t>
      </w:r>
    </w:p>
    <w:p w14:paraId="7315BEF3" w14:textId="3FD31298" w:rsidR="008A24BD" w:rsidRPr="00A70B54" w:rsidRDefault="00883DFC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</w:rPr>
      </w:pPr>
      <w:r w:rsidRPr="00A70B54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A70B54">
        <w:rPr>
          <w:rFonts w:ascii="Times New Roman" w:hAnsi="Times New Roman" w:cs="Times New Roman"/>
          <w:color w:val="000000" w:themeColor="text1"/>
        </w:rPr>
        <w:t>„Fikce a realita naplňování mírových dohod o Bosně“, deník Právo, březen 2008.</w:t>
      </w:r>
    </w:p>
    <w:p w14:paraId="5AD25155" w14:textId="4332235A" w:rsidR="0086138D" w:rsidRPr="005E4F0D" w:rsidRDefault="0086138D" w:rsidP="00D1446E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70B54">
        <w:rPr>
          <w:rFonts w:ascii="Times New Roman" w:eastAsia="Times New Roman" w:hAnsi="Times New Roman" w:cs="Times New Roman"/>
          <w:b/>
          <w:color w:val="000000" w:themeColor="text1"/>
        </w:rPr>
        <w:t>Žíla, Ondřej.</w:t>
      </w:r>
      <w:r w:rsidRPr="00A70B54">
        <w:rPr>
          <w:rFonts w:ascii="Times New Roman" w:hAnsi="Times New Roman" w:cs="Times New Roman"/>
          <w:color w:val="000000" w:themeColor="text1"/>
        </w:rPr>
        <w:t xml:space="preserve"> </w:t>
      </w:r>
      <w:r w:rsidRPr="00A70B54">
        <w:rPr>
          <w:rStyle w:val="apple-style-span"/>
          <w:rFonts w:ascii="Times New Roman" w:hAnsi="Times New Roman" w:cs="Times New Roman"/>
          <w:i/>
          <w:iCs/>
          <w:color w:val="000000" w:themeColor="text1"/>
        </w:rPr>
        <w:t>„</w:t>
      </w:r>
      <w:r w:rsidRPr="00A70B54">
        <w:rPr>
          <w:rStyle w:val="Zdraznn"/>
          <w:rFonts w:ascii="Times New Roman" w:hAnsi="Times New Roman" w:cs="Times New Roman"/>
          <w:i w:val="0"/>
          <w:iCs w:val="0"/>
          <w:color w:val="000000" w:themeColor="text1"/>
        </w:rPr>
        <w:t>Lyžařské středisko Brezovica – aneb pohled na realitu jedné srbské enklávy v Kosovu“</w:t>
      </w:r>
      <w:r w:rsidRPr="00A70B54">
        <w:rPr>
          <w:rStyle w:val="apple-style-span"/>
          <w:rFonts w:ascii="Times New Roman" w:hAnsi="Times New Roman" w:cs="Times New Roman"/>
          <w:i/>
          <w:iCs/>
          <w:color w:val="000000" w:themeColor="text1"/>
        </w:rPr>
        <w:t>,</w:t>
      </w:r>
      <w:r w:rsidRPr="00A70B54">
        <w:rPr>
          <w:rStyle w:val="apple-style-span"/>
          <w:rFonts w:ascii="Times New Roman" w:hAnsi="Times New Roman" w:cs="Times New Roman"/>
          <w:color w:val="000000" w:themeColor="text1"/>
        </w:rPr>
        <w:t xml:space="preserve"> deník</w:t>
      </w:r>
      <w:r w:rsidRPr="005E4F0D">
        <w:rPr>
          <w:rStyle w:val="apple-style-span"/>
          <w:rFonts w:ascii="Times New Roman" w:hAnsi="Times New Roman" w:cs="Times New Roman"/>
          <w:color w:val="000000" w:themeColor="text1"/>
          <w:shd w:val="clear" w:color="auto" w:fill="F4F3EC"/>
        </w:rPr>
        <w:t xml:space="preserve"> </w:t>
      </w:r>
      <w:r w:rsidRPr="005E4F0D">
        <w:rPr>
          <w:rStyle w:val="apple-style-span"/>
          <w:rFonts w:ascii="Times New Roman" w:hAnsi="Times New Roman" w:cs="Times New Roman"/>
          <w:color w:val="000000" w:themeColor="text1"/>
        </w:rPr>
        <w:t>Právo, srpen 2006</w:t>
      </w:r>
      <w:r w:rsidRPr="005E4F0D">
        <w:rPr>
          <w:rStyle w:val="Siln"/>
          <w:rFonts w:ascii="Times New Roman" w:hAnsi="Times New Roman" w:cs="Times New Roman"/>
          <w:color w:val="000000" w:themeColor="text1"/>
          <w:shd w:val="clear" w:color="auto" w:fill="FFFFFF" w:themeFill="background1"/>
        </w:rPr>
        <w:t>.</w:t>
      </w:r>
    </w:p>
    <w:p w14:paraId="00E05E5C" w14:textId="77777777" w:rsidR="008A24BD" w:rsidRDefault="008A24BD" w:rsidP="005E4F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640F833" w14:textId="3D43FCEB" w:rsidR="00CA55BA" w:rsidRDefault="00CA55BA" w:rsidP="00F9445F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Výběr pěti nejvýznamnějších publikací za posledních pět let</w:t>
      </w:r>
    </w:p>
    <w:p w14:paraId="5CB52843" w14:textId="77777777" w:rsidR="00CA55BA" w:rsidRDefault="00CA55BA" w:rsidP="00F9445F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A6C8D25" w14:textId="21F8B143" w:rsidR="00F9445F" w:rsidRPr="001F0004" w:rsidRDefault="00F9445F" w:rsidP="00F9445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9445F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F9445F">
        <w:rPr>
          <w:rFonts w:ascii="Times New Roman" w:hAnsi="Times New Roman" w:cs="Times New Roman"/>
          <w:color w:val="000000" w:themeColor="text1"/>
          <w:lang w:val="en-GB"/>
        </w:rPr>
        <w:t xml:space="preserve">Managing Mass Migration After the War: The Case of Sarajevo’s Unification in 1996. Political Geography. 2022, pp. 1–11. </w:t>
      </w:r>
      <w:hyperlink r:id="rId8" w:tgtFrame="_blank" w:tooltip="Persistent link using digital object identifier" w:history="1">
        <w:r w:rsidRPr="00F9445F">
          <w:rPr>
            <w:rStyle w:val="Hypertextovodkaz"/>
            <w:rFonts w:ascii="Times New Roman" w:hAnsi="Times New Roman" w:cs="Times New Roman"/>
            <w:color w:val="000000" w:themeColor="text1"/>
          </w:rPr>
          <w:t>https://doi.org/10.1016/j.polgeo.2022.102595</w:t>
        </w:r>
      </w:hyperlink>
      <w:r w:rsidRPr="00F9445F">
        <w:rPr>
          <w:rStyle w:val="Hypertextovodkaz"/>
          <w:rFonts w:ascii="Times New Roman" w:hAnsi="Times New Roman" w:cs="Times New Roman"/>
          <w:color w:val="000000" w:themeColor="text1"/>
        </w:rPr>
        <w:t xml:space="preserve"> </w:t>
      </w:r>
    </w:p>
    <w:p w14:paraId="08D33A34" w14:textId="77777777" w:rsidR="00F9445F" w:rsidRPr="001F0004" w:rsidRDefault="00F9445F" w:rsidP="00F9445F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AC51E23" w14:textId="568CC105" w:rsidR="00C913A5" w:rsidRDefault="00C913A5" w:rsidP="00C61F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</w:pPr>
      <w:r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Tento text analyzuje okamžité dopady tranzice z období války do období míru na příkladu </w:t>
      </w:r>
      <w:r w:rsidR="0065707B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hlavního města Bosny a Hercegoviny </w:t>
      </w:r>
      <w:r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Sarajeva</w:t>
      </w:r>
      <w:r w:rsidR="001F0004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, </w:t>
      </w:r>
      <w:r w:rsidR="0065707B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které bylo </w:t>
      </w:r>
      <w:r w:rsidR="0065707B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během bosenské války (1992–1995)</w:t>
      </w:r>
      <w:r w:rsidR="0065707B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 </w:t>
      </w:r>
      <w:r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obležen</w:t>
      </w:r>
      <w:r w:rsidR="0065707B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o a ostřelováno</w:t>
      </w:r>
      <w:r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. Studie se soustředí na </w:t>
      </w:r>
      <w:r w:rsidR="004B17CF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výzkum </w:t>
      </w:r>
      <w:r w:rsidR="00FF2F09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bezprostředních dopadů rozhodnutí mezinárodního společenství </w:t>
      </w:r>
      <w:r w:rsidR="007670E7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reintegrovat </w:t>
      </w:r>
      <w:r w:rsidR="00FF2F09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město, které </w:t>
      </w:r>
      <w:r w:rsidR="00FF2F09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bylo během války nejen obléháno, ale i rozděleno mezi bojující strany</w:t>
      </w:r>
      <w:r w:rsidR="00FF2F09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, do jednoho administrativního celku. </w:t>
      </w:r>
      <w:r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Tento text představuje vrchol mého dosavadního badatelského výzkumu věnovaného problematice </w:t>
      </w:r>
      <w:r w:rsidR="00E15618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nucených migrací po skončení války</w:t>
      </w:r>
      <w:r w:rsidR="00FF2F09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 v zemích bývalé Jugoslávie</w:t>
      </w:r>
      <w:r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. </w:t>
      </w:r>
      <w:r w:rsidR="001F0004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Cílem studie je nejen analýza nástrojů </w:t>
      </w:r>
      <w:r w:rsidR="001F0004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etnického inženýrství dvou ústředních etno-nacionálních stran v období po skončení války, ale i rozbor otázky</w:t>
      </w:r>
      <w:r w:rsidR="0055282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</w:t>
      </w:r>
      <w:r w:rsidR="001F0004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jak </w:t>
      </w:r>
      <w:r w:rsidR="00E42842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pro</w:t>
      </w:r>
      <w:r w:rsidR="001F0004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žité válečné násilí a s ním spjatá transformace osobních identit či sociálních pozic </w:t>
      </w:r>
      <w:r w:rsidR="00EA23DF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prohloubily odstup</w:t>
      </w:r>
      <w:r w:rsidR="001F0004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mezi skupinami a jednotlivce učinil</w:t>
      </w:r>
      <w:r w:rsidR="00E42842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y</w:t>
      </w:r>
      <w:r w:rsidR="001F0004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náchylnějšími k formám skupinové identifikace.</w:t>
      </w:r>
      <w:r w:rsidR="0067686D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="00915973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Tato studie je významná pro obory politické geografie, politologie a teritoriálních studií tím, že </w:t>
      </w:r>
      <w:r w:rsidR="00C61F4D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detekuje a analyzuje mechanismy, jež dávají </w:t>
      </w:r>
      <w:r w:rsidR="005A332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ohrožené komunity do pohybu. </w:t>
      </w:r>
      <w:r w:rsidR="004633E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Rozpracovaný t</w:t>
      </w:r>
      <w:r w:rsidR="002A5C5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eoretický koncept lze aplikovat </w:t>
      </w:r>
      <w:r w:rsidR="00C908D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i v jiných válkou postižených lokalitách, kde došlo k vlnám </w:t>
      </w:r>
      <w:r w:rsidR="00BF45D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nucených migrací po skončení konfliktů</w:t>
      </w:r>
      <w:r w:rsidR="00C44677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. Analogie lze například sledovat během </w:t>
      </w:r>
      <w:r w:rsidR="002A5C5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nedávného </w:t>
      </w:r>
      <w:r w:rsidR="007B244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vojenského zásahu Ázerbájdžánu v </w:t>
      </w:r>
      <w:r w:rsidR="002A5C5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Náhorní</w:t>
      </w:r>
      <w:r w:rsidR="007B244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m</w:t>
      </w:r>
      <w:r w:rsidR="002A5C5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Karabachu</w:t>
      </w:r>
      <w:r w:rsidR="007B244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 který vyvolal</w:t>
      </w:r>
      <w:r w:rsidR="002A5C5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rozsáhl</w:t>
      </w:r>
      <w:r w:rsidR="007B244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ou</w:t>
      </w:r>
      <w:r w:rsidR="002A5C5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migrační vln</w:t>
      </w:r>
      <w:r w:rsidR="007B244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u</w:t>
      </w:r>
      <w:r w:rsidR="002A5C5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. </w:t>
      </w:r>
      <w:r w:rsidR="00552822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Studie byla publikována v</w:t>
      </w:r>
      <w:r w:rsidR="00D04C63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 xml:space="preserve"> prestižním </w:t>
      </w:r>
      <w:r w:rsidR="00552822" w:rsidRPr="00FF6CB2">
        <w:rPr>
          <w:rFonts w:ascii="Times New Roman" w:eastAsia="Times New Roman" w:hAnsi="Times New Roman" w:cs="Times New Roman"/>
          <w:bCs/>
          <w:color w:val="000000" w:themeColor="text1"/>
          <w:lang w:val="cs-CZ"/>
        </w:rPr>
        <w:t>časopise Political Geography (</w:t>
      </w:r>
      <w:r w:rsidR="00552822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Geography Q1 (2022), Political Science Q1 (2022), IF 4,1 (2022)). </w:t>
      </w:r>
      <w:r w:rsidR="0055282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Čtyř</w:t>
      </w:r>
      <w:r w:rsidR="00552822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kolové recenzní řízení </w:t>
      </w:r>
      <w:r w:rsidR="0055282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probíhalo</w:t>
      </w:r>
      <w:r w:rsidR="00552822" w:rsidRPr="00FF6CB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od prosince 2019 do ledna 2022.</w:t>
      </w:r>
    </w:p>
    <w:p w14:paraId="6572906F" w14:textId="77777777" w:rsidR="0079132F" w:rsidRPr="00FF6CB2" w:rsidRDefault="0079132F" w:rsidP="00FF6C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</w:pPr>
    </w:p>
    <w:p w14:paraId="629F811F" w14:textId="35EAB44D" w:rsidR="00F9445F" w:rsidRPr="00915973" w:rsidRDefault="00F9445F" w:rsidP="00915973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915973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Žíla, Ondřej. </w:t>
      </w:r>
      <w:r w:rsidRPr="00915973">
        <w:rPr>
          <w:rStyle w:val="articletitl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‘Exodus’: The Serb flight from Sarajevo, its legacy, and its role in the political memory of Republika Srpska</w:t>
      </w:r>
      <w:r w:rsidRPr="0091597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 Nations and Nationalism</w:t>
      </w:r>
      <w:r w:rsidRPr="0091597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US"/>
        </w:rPr>
        <w:t>,</w:t>
      </w:r>
      <w:r w:rsidRPr="00915973">
        <w:rPr>
          <w:rStyle w:val="pagefirst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Pr="0091597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–</w:t>
      </w:r>
      <w:r w:rsidRPr="00915973">
        <w:rPr>
          <w:rStyle w:val="pagelast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17</w:t>
      </w:r>
      <w:r w:rsidRPr="0091597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hyperlink r:id="rId9" w:history="1">
        <w:r w:rsidRPr="00915973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https://doi.org/10.1111/nana.12958</w:t>
        </w:r>
      </w:hyperlink>
    </w:p>
    <w:p w14:paraId="601C8DF5" w14:textId="77777777" w:rsidR="00915973" w:rsidRDefault="00915973" w:rsidP="00F9445F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686F04FF" w14:textId="20272121" w:rsidR="00915973" w:rsidRPr="00BF38B1" w:rsidRDefault="00915973" w:rsidP="00BF38B1">
      <w:pPr>
        <w:spacing w:line="24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Tato studie poskytuje konceptuální a empirické vysvětlení</w:t>
      </w:r>
      <w:r w:rsidR="00C8430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</w:t>
      </w:r>
      <w:r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jak a proč</w:t>
      </w:r>
      <w:r w:rsidR="00C8430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vybudovalo</w:t>
      </w:r>
      <w:r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vedení Republiky srbské, jedné z entit daytonské Bosny a Hercegoviny, specifický diskurs věnovaný </w:t>
      </w:r>
      <w:r w:rsidR="0070335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komemoraci </w:t>
      </w:r>
      <w:r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útěku sarajev</w:t>
      </w:r>
      <w:r w:rsidR="0015234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s</w:t>
      </w:r>
      <w:r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kých Srbů ze Sarajeva po skončení války.</w:t>
      </w:r>
      <w:r w:rsidR="0005780B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Na základě diskurzivní analýzy primárních zdrojů – tiskovin a dokumentů Republiky srbské </w:t>
      </w:r>
      <w:r w:rsidR="002E7006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– </w:t>
      </w:r>
      <w:r w:rsidR="0005780B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článek detekuje a </w:t>
      </w:r>
      <w:r w:rsidR="003F2D6D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poté </w:t>
      </w:r>
      <w:r w:rsidR="0005780B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analyzuje </w:t>
      </w:r>
      <w:r w:rsidR="00F701B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dvě souběžné strategie (</w:t>
      </w:r>
      <w:r w:rsidR="0005780B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defenzivní a kohezivní</w:t>
      </w:r>
      <w:r w:rsidR="00F701B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)</w:t>
      </w:r>
      <w:r w:rsidR="0005780B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, které </w:t>
      </w:r>
      <w:r w:rsidR="002D2DFC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přispív</w:t>
      </w:r>
      <w:r w:rsidR="00737344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ají </w:t>
      </w:r>
      <w:r w:rsidR="002D2DFC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k</w:t>
      </w:r>
      <w:r w:rsidR="003D7B57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 budované </w:t>
      </w:r>
      <w:r w:rsidR="00BF5D1F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idej</w:t>
      </w:r>
      <w:r w:rsidR="003D7B57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i</w:t>
      </w:r>
      <w:r w:rsidR="00BF5D1F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srbství v Republice srbské. Text se svým zarámováním a výzkumem věnuje problematice studia kolektivní paměti a politice paměti ve válkou postižených oblastech. Klíčová zjištění studie přispívají k debatám o výzkumech prožitého traumatu a vyrovnávání se statutem oběti</w:t>
      </w:r>
      <w:r w:rsidR="00683E3E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v poválečných společenstvích</w:t>
      </w:r>
      <w:r w:rsidR="00BF5D1F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.</w:t>
      </w:r>
      <w:r w:rsidR="00BF38B1" w:rsidRPr="00BF38B1">
        <w:rPr>
          <w:rFonts w:ascii="Times New Roman" w:hAnsi="Times New Roman" w:cs="Times New Roman"/>
          <w:lang w:val="cs-CZ"/>
        </w:rPr>
        <w:t xml:space="preserve"> Text vyšel v prestižním časopise</w:t>
      </w:r>
      <w:r w:rsidRPr="00BF38B1">
        <w:rPr>
          <w:rFonts w:ascii="Times New Roman" w:hAnsi="Times New Roman" w:cs="Times New Roman"/>
          <w:lang w:val="cs-CZ"/>
        </w:rPr>
        <w:t xml:space="preserve"> </w:t>
      </w:r>
      <w:r w:rsidR="00BF38B1" w:rsidRPr="00BF38B1">
        <w:rPr>
          <w:rFonts w:ascii="Times New Roman" w:hAnsi="Times New Roman" w:cs="Times New Roman"/>
          <w:lang w:val="cs-CZ"/>
        </w:rPr>
        <w:t>Nations and Nationalities (</w:t>
      </w:r>
      <w:r w:rsidR="00BF38B1" w:rsidRPr="00BF38B1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History D1 (2022), Q1 (2022), Ethnic Studies Q2, Political Science Q2, Sociology Q2, IF 2,2 (2022)), jež se v minulém roce stal prvním z časopisů historických věd v žebříčku Web of Science.</w:t>
      </w:r>
    </w:p>
    <w:p w14:paraId="77D3B8DB" w14:textId="77777777" w:rsidR="00915973" w:rsidRPr="00706EF3" w:rsidRDefault="00915973" w:rsidP="00706EF3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7BA20D63" w14:textId="3457172C" w:rsidR="00F9445F" w:rsidRPr="00BF38B1" w:rsidRDefault="00F9445F" w:rsidP="00BF38B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BF38B1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BF38B1">
        <w:rPr>
          <w:rFonts w:ascii="Times New Roman" w:hAnsi="Times New Roman" w:cs="Times New Roman"/>
          <w:bCs/>
          <w:color w:val="000000" w:themeColor="text1"/>
          <w:lang w:val="en-GB"/>
        </w:rPr>
        <w:t>‘Sarajevo is not what i</w:t>
      </w:r>
      <w:r w:rsidRPr="00BF38B1">
        <w:rPr>
          <w:rFonts w:ascii="Times New Roman" w:hAnsi="Times New Roman" w:cs="Times New Roman"/>
          <w:bCs/>
          <w:color w:val="000000" w:themeColor="text1"/>
          <w:lang w:val="en-US"/>
        </w:rPr>
        <w:t xml:space="preserve">t used to be’. Ex-Sarajevan Serbs and their ambivalent relationship to their place of origin. </w:t>
      </w:r>
      <w:r w:rsidRPr="00BF38B1">
        <w:rPr>
          <w:rFonts w:ascii="Times New Roman" w:hAnsi="Times New Roman" w:cs="Times New Roman"/>
          <w:color w:val="000000" w:themeColor="text1"/>
          <w:lang w:val="en-GB"/>
        </w:rPr>
        <w:t>Journal of Refugee Studies, Vol. 35, No. 1, 2022, pp. 416–434</w:t>
      </w:r>
      <w:r w:rsidR="008F64B0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3044781" w14:textId="77777777" w:rsidR="0079132F" w:rsidRDefault="0079132F" w:rsidP="00BF38B1">
      <w:pPr>
        <w:spacing w:line="240" w:lineRule="auto"/>
        <w:ind w:firstLine="720"/>
        <w:jc w:val="both"/>
        <w:rPr>
          <w:rFonts w:ascii="Times New Roman" w:hAnsi="Times New Roman" w:cs="Times New Roman"/>
          <w:lang w:val="cs-CZ"/>
        </w:rPr>
      </w:pPr>
    </w:p>
    <w:p w14:paraId="73146EF3" w14:textId="6C57B5AF" w:rsidR="0079132F" w:rsidRPr="00A2167D" w:rsidRDefault="0079132F" w:rsidP="00C535EB">
      <w:pPr>
        <w:spacing w:line="24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2167D">
        <w:rPr>
          <w:rFonts w:ascii="Times New Roman" w:hAnsi="Times New Roman" w:cs="Times New Roman"/>
          <w:lang w:val="cs-CZ"/>
        </w:rPr>
        <w:t xml:space="preserve">Tato studie se věnuje fascinujícímu fenoménu ambivalentního vztahu </w:t>
      </w:r>
      <w:r w:rsidR="00234D4E">
        <w:rPr>
          <w:rFonts w:ascii="Times New Roman" w:hAnsi="Times New Roman" w:cs="Times New Roman"/>
          <w:lang w:val="cs-CZ"/>
        </w:rPr>
        <w:t>rodáků</w:t>
      </w:r>
      <w:r w:rsidR="00401ECF">
        <w:rPr>
          <w:rFonts w:ascii="Times New Roman" w:hAnsi="Times New Roman" w:cs="Times New Roman"/>
          <w:lang w:val="cs-CZ"/>
        </w:rPr>
        <w:t xml:space="preserve"> </w:t>
      </w:r>
      <w:r w:rsidR="00234D4E">
        <w:rPr>
          <w:rFonts w:ascii="Times New Roman" w:hAnsi="Times New Roman" w:cs="Times New Roman"/>
          <w:lang w:val="cs-CZ"/>
        </w:rPr>
        <w:t>k jejich rodišti</w:t>
      </w:r>
      <w:r w:rsidR="00401ECF">
        <w:rPr>
          <w:rFonts w:ascii="Times New Roman" w:hAnsi="Times New Roman" w:cs="Times New Roman"/>
          <w:lang w:val="cs-CZ"/>
        </w:rPr>
        <w:t>, které museli za pohnutých okolností opustit</w:t>
      </w:r>
      <w:r w:rsidR="00E94DA4">
        <w:rPr>
          <w:rFonts w:ascii="Times New Roman" w:hAnsi="Times New Roman" w:cs="Times New Roman"/>
          <w:lang w:val="cs-CZ"/>
        </w:rPr>
        <w:t>. Deseti</w:t>
      </w:r>
      <w:r w:rsidR="00D45B04">
        <w:rPr>
          <w:rFonts w:ascii="Times New Roman" w:hAnsi="Times New Roman" w:cs="Times New Roman"/>
          <w:lang w:val="cs-CZ"/>
        </w:rPr>
        <w:t>ti</w:t>
      </w:r>
      <w:r w:rsidR="00E94DA4">
        <w:rPr>
          <w:rFonts w:ascii="Times New Roman" w:hAnsi="Times New Roman" w:cs="Times New Roman"/>
          <w:lang w:val="cs-CZ"/>
        </w:rPr>
        <w:t xml:space="preserve">síce bývalých Sarajevanů, kteří </w:t>
      </w:r>
      <w:r w:rsidR="00E94DA4" w:rsidRPr="00A2167D">
        <w:rPr>
          <w:rFonts w:ascii="Times New Roman" w:hAnsi="Times New Roman" w:cs="Times New Roman"/>
          <w:lang w:val="cs-CZ"/>
        </w:rPr>
        <w:t xml:space="preserve">fyzicky </w:t>
      </w:r>
      <w:r w:rsidRPr="00A2167D">
        <w:rPr>
          <w:rFonts w:ascii="Times New Roman" w:hAnsi="Times New Roman" w:cs="Times New Roman"/>
          <w:lang w:val="cs-CZ"/>
        </w:rPr>
        <w:t>opustil</w:t>
      </w:r>
      <w:r w:rsidR="00323702">
        <w:rPr>
          <w:rFonts w:ascii="Times New Roman" w:hAnsi="Times New Roman" w:cs="Times New Roman"/>
          <w:lang w:val="cs-CZ"/>
        </w:rPr>
        <w:t>y</w:t>
      </w:r>
      <w:r w:rsidRPr="00A2167D">
        <w:rPr>
          <w:rFonts w:ascii="Times New Roman" w:hAnsi="Times New Roman" w:cs="Times New Roman"/>
          <w:lang w:val="cs-CZ"/>
        </w:rPr>
        <w:t xml:space="preserve"> </w:t>
      </w:r>
      <w:r w:rsidR="00F46463">
        <w:rPr>
          <w:rFonts w:ascii="Times New Roman" w:hAnsi="Times New Roman" w:cs="Times New Roman"/>
          <w:lang w:val="cs-CZ"/>
        </w:rPr>
        <w:t xml:space="preserve">své místo původu </w:t>
      </w:r>
      <w:r w:rsidRPr="00A2167D">
        <w:rPr>
          <w:rFonts w:ascii="Times New Roman" w:hAnsi="Times New Roman" w:cs="Times New Roman"/>
          <w:lang w:val="cs-CZ"/>
        </w:rPr>
        <w:t xml:space="preserve">po skončení bosenské války, </w:t>
      </w:r>
      <w:r w:rsidR="00852735">
        <w:rPr>
          <w:rFonts w:ascii="Times New Roman" w:hAnsi="Times New Roman" w:cs="Times New Roman"/>
          <w:lang w:val="cs-CZ"/>
        </w:rPr>
        <w:t xml:space="preserve">totiž </w:t>
      </w:r>
      <w:r w:rsidRPr="00A2167D">
        <w:rPr>
          <w:rFonts w:ascii="Times New Roman" w:hAnsi="Times New Roman" w:cs="Times New Roman"/>
          <w:lang w:val="cs-CZ"/>
        </w:rPr>
        <w:t>zůstaly s</w:t>
      </w:r>
      <w:r w:rsidR="00F46463">
        <w:rPr>
          <w:rFonts w:ascii="Times New Roman" w:hAnsi="Times New Roman" w:cs="Times New Roman"/>
          <w:lang w:val="cs-CZ"/>
        </w:rPr>
        <w:t xml:space="preserve"> původním bydlištěm </w:t>
      </w:r>
      <w:r w:rsidR="00EC7B45">
        <w:rPr>
          <w:rFonts w:ascii="Times New Roman" w:hAnsi="Times New Roman" w:cs="Times New Roman"/>
          <w:lang w:val="cs-CZ"/>
        </w:rPr>
        <w:t xml:space="preserve">mnoha </w:t>
      </w:r>
      <w:r w:rsidRPr="00A2167D">
        <w:rPr>
          <w:rFonts w:ascii="Times New Roman" w:hAnsi="Times New Roman" w:cs="Times New Roman"/>
          <w:lang w:val="cs-CZ"/>
        </w:rPr>
        <w:t xml:space="preserve">specifickými formami </w:t>
      </w:r>
      <w:r w:rsidR="00EC7B45">
        <w:rPr>
          <w:rFonts w:ascii="Times New Roman" w:hAnsi="Times New Roman" w:cs="Times New Roman"/>
          <w:lang w:val="cs-CZ"/>
        </w:rPr>
        <w:t xml:space="preserve">úzce </w:t>
      </w:r>
      <w:r w:rsidRPr="00A2167D">
        <w:rPr>
          <w:rFonts w:ascii="Times New Roman" w:hAnsi="Times New Roman" w:cs="Times New Roman"/>
          <w:lang w:val="cs-CZ"/>
        </w:rPr>
        <w:t xml:space="preserve">provázáni. </w:t>
      </w:r>
      <w:r w:rsidR="00C535EB">
        <w:rPr>
          <w:rFonts w:ascii="Times New Roman" w:hAnsi="Times New Roman" w:cs="Times New Roman"/>
          <w:lang w:val="cs-CZ"/>
        </w:rPr>
        <w:t>Ambivalence jejich vztahu k místu původu spočívá v jejich silné</w:t>
      </w:r>
      <w:r w:rsidRPr="00A2167D">
        <w:rPr>
          <w:rFonts w:ascii="Times New Roman" w:hAnsi="Times New Roman" w:cs="Times New Roman"/>
          <w:lang w:val="cs-CZ"/>
        </w:rPr>
        <w:t xml:space="preserve"> emoční </w:t>
      </w:r>
      <w:r w:rsidR="00C535EB">
        <w:rPr>
          <w:rFonts w:ascii="Times New Roman" w:hAnsi="Times New Roman" w:cs="Times New Roman"/>
          <w:lang w:val="cs-CZ"/>
        </w:rPr>
        <w:t>vazbě</w:t>
      </w:r>
      <w:r w:rsidR="00B365C3">
        <w:rPr>
          <w:rFonts w:ascii="Times New Roman" w:hAnsi="Times New Roman" w:cs="Times New Roman"/>
          <w:lang w:val="cs-CZ"/>
        </w:rPr>
        <w:t xml:space="preserve"> k místě původu. Odchozí se </w:t>
      </w:r>
      <w:r w:rsidRPr="00A2167D">
        <w:rPr>
          <w:rFonts w:ascii="Times New Roman" w:hAnsi="Times New Roman" w:cs="Times New Roman"/>
          <w:lang w:val="cs-CZ"/>
        </w:rPr>
        <w:t>zatvrzele odmíta</w:t>
      </w:r>
      <w:r w:rsidR="00C535EB">
        <w:rPr>
          <w:rFonts w:ascii="Times New Roman" w:hAnsi="Times New Roman" w:cs="Times New Roman"/>
          <w:lang w:val="cs-CZ"/>
        </w:rPr>
        <w:t>li</w:t>
      </w:r>
      <w:r w:rsidR="00101DA6">
        <w:rPr>
          <w:rFonts w:ascii="Times New Roman" w:hAnsi="Times New Roman" w:cs="Times New Roman"/>
          <w:lang w:val="cs-CZ"/>
        </w:rPr>
        <w:t xml:space="preserve"> (odmítají)</w:t>
      </w:r>
      <w:r w:rsidR="00C535EB">
        <w:rPr>
          <w:rFonts w:ascii="Times New Roman" w:hAnsi="Times New Roman" w:cs="Times New Roman"/>
          <w:lang w:val="cs-CZ"/>
        </w:rPr>
        <w:t xml:space="preserve"> v poválečném období vrátit, přestože si ve městě v mnoha případech </w:t>
      </w:r>
      <w:r w:rsidR="00A539D0">
        <w:rPr>
          <w:rFonts w:ascii="Times New Roman" w:hAnsi="Times New Roman" w:cs="Times New Roman"/>
          <w:lang w:val="cs-CZ"/>
        </w:rPr>
        <w:t xml:space="preserve">ponechali </w:t>
      </w:r>
      <w:r w:rsidR="00C535EB">
        <w:rPr>
          <w:rFonts w:ascii="Times New Roman" w:hAnsi="Times New Roman" w:cs="Times New Roman"/>
          <w:lang w:val="cs-CZ"/>
        </w:rPr>
        <w:t xml:space="preserve">svůj nemovitý majetek. </w:t>
      </w:r>
      <w:r w:rsidR="003565F9">
        <w:rPr>
          <w:rFonts w:ascii="Times New Roman" w:hAnsi="Times New Roman" w:cs="Times New Roman"/>
          <w:lang w:val="cs-CZ"/>
        </w:rPr>
        <w:t xml:space="preserve">Tato specifická </w:t>
      </w:r>
      <w:r w:rsidRPr="00A2167D">
        <w:rPr>
          <w:rFonts w:ascii="Times New Roman" w:hAnsi="Times New Roman" w:cs="Times New Roman"/>
          <w:lang w:val="cs-CZ"/>
        </w:rPr>
        <w:t>ambivalence ukazuje, že bývalí Sarajevané netouží po návratu do místa „zafixovaného v prostoru“, ale spíše kultivují utopický sen návrat</w:t>
      </w:r>
      <w:r w:rsidR="004C1BD8">
        <w:rPr>
          <w:rFonts w:ascii="Times New Roman" w:hAnsi="Times New Roman" w:cs="Times New Roman"/>
          <w:lang w:val="cs-CZ"/>
        </w:rPr>
        <w:t>u</w:t>
      </w:r>
      <w:r w:rsidRPr="00A2167D">
        <w:rPr>
          <w:rFonts w:ascii="Times New Roman" w:hAnsi="Times New Roman" w:cs="Times New Roman"/>
          <w:lang w:val="cs-CZ"/>
        </w:rPr>
        <w:t xml:space="preserve"> do místa „zafixovaného v čase“.</w:t>
      </w:r>
      <w:r w:rsidR="00F53973" w:rsidRPr="00A2167D">
        <w:rPr>
          <w:rFonts w:ascii="Times New Roman" w:hAnsi="Times New Roman" w:cs="Times New Roman"/>
          <w:lang w:val="cs-CZ"/>
        </w:rPr>
        <w:t xml:space="preserve"> Sociologicky orientovaná analýza </w:t>
      </w:r>
      <w:r w:rsidR="00C10415">
        <w:rPr>
          <w:rFonts w:ascii="Times New Roman" w:hAnsi="Times New Roman" w:cs="Times New Roman"/>
          <w:lang w:val="cs-CZ"/>
        </w:rPr>
        <w:t>demonstruje</w:t>
      </w:r>
      <w:r w:rsidR="00F53973" w:rsidRPr="00A2167D">
        <w:rPr>
          <w:rFonts w:ascii="Times New Roman" w:hAnsi="Times New Roman" w:cs="Times New Roman"/>
          <w:lang w:val="cs-CZ"/>
        </w:rPr>
        <w:t>, že bývalí Sarajevané, kteří žijí v periferních a mnohem méně urbanizovaných</w:t>
      </w:r>
      <w:r w:rsidR="004C1BD8">
        <w:rPr>
          <w:rFonts w:ascii="Times New Roman" w:hAnsi="Times New Roman" w:cs="Times New Roman"/>
          <w:lang w:val="cs-CZ"/>
        </w:rPr>
        <w:t xml:space="preserve"> a rozvinutých</w:t>
      </w:r>
      <w:r w:rsidR="00F53973" w:rsidRPr="00A2167D">
        <w:rPr>
          <w:rFonts w:ascii="Times New Roman" w:hAnsi="Times New Roman" w:cs="Times New Roman"/>
          <w:lang w:val="cs-CZ"/>
        </w:rPr>
        <w:t xml:space="preserve"> oblastech </w:t>
      </w:r>
      <w:r w:rsidR="00700C3B" w:rsidRPr="00A2167D">
        <w:rPr>
          <w:rFonts w:ascii="Times New Roman" w:hAnsi="Times New Roman" w:cs="Times New Roman"/>
          <w:lang w:val="cs-CZ"/>
        </w:rPr>
        <w:t>v entitě Republiky Srbské,</w:t>
      </w:r>
      <w:r w:rsidR="00F53973" w:rsidRPr="00A2167D">
        <w:rPr>
          <w:rFonts w:ascii="Times New Roman" w:hAnsi="Times New Roman" w:cs="Times New Roman"/>
          <w:lang w:val="cs-CZ"/>
        </w:rPr>
        <w:t xml:space="preserve"> postrádají </w:t>
      </w:r>
      <w:r w:rsidR="00CB49A8">
        <w:rPr>
          <w:rFonts w:ascii="Times New Roman" w:hAnsi="Times New Roman" w:cs="Times New Roman"/>
          <w:lang w:val="cs-CZ"/>
        </w:rPr>
        <w:t xml:space="preserve">obdobnou </w:t>
      </w:r>
      <w:r w:rsidR="00E45D35">
        <w:rPr>
          <w:rFonts w:ascii="Times New Roman" w:hAnsi="Times New Roman" w:cs="Times New Roman"/>
          <w:lang w:val="cs-CZ"/>
        </w:rPr>
        <w:t xml:space="preserve">kvalitu života, ale i </w:t>
      </w:r>
      <w:r w:rsidR="00F53973" w:rsidRPr="00A2167D">
        <w:rPr>
          <w:rFonts w:ascii="Times New Roman" w:hAnsi="Times New Roman" w:cs="Times New Roman"/>
          <w:lang w:val="cs-CZ"/>
        </w:rPr>
        <w:t>fo</w:t>
      </w:r>
      <w:r w:rsidR="00700C3B" w:rsidRPr="00A2167D">
        <w:rPr>
          <w:rFonts w:ascii="Times New Roman" w:hAnsi="Times New Roman" w:cs="Times New Roman"/>
          <w:lang w:val="cs-CZ"/>
        </w:rPr>
        <w:t>rmy soužití</w:t>
      </w:r>
      <w:r w:rsidR="00E30D0B" w:rsidRPr="00A2167D">
        <w:rPr>
          <w:rFonts w:ascii="Times New Roman" w:hAnsi="Times New Roman" w:cs="Times New Roman"/>
          <w:lang w:val="cs-CZ"/>
        </w:rPr>
        <w:t>, harmonie</w:t>
      </w:r>
      <w:r w:rsidR="00700C3B" w:rsidRPr="00A2167D">
        <w:rPr>
          <w:rFonts w:ascii="Times New Roman" w:hAnsi="Times New Roman" w:cs="Times New Roman"/>
          <w:lang w:val="cs-CZ"/>
        </w:rPr>
        <w:t xml:space="preserve"> a sociálních kontaktů</w:t>
      </w:r>
      <w:r w:rsidR="00E30D0B" w:rsidRPr="00A2167D">
        <w:rPr>
          <w:rFonts w:ascii="Times New Roman" w:hAnsi="Times New Roman" w:cs="Times New Roman"/>
          <w:lang w:val="cs-CZ"/>
        </w:rPr>
        <w:t xml:space="preserve"> charakteristick</w:t>
      </w:r>
      <w:r w:rsidR="00000CE8">
        <w:rPr>
          <w:rFonts w:ascii="Times New Roman" w:hAnsi="Times New Roman" w:cs="Times New Roman"/>
          <w:lang w:val="cs-CZ"/>
        </w:rPr>
        <w:t>é</w:t>
      </w:r>
      <w:r w:rsidR="00E30D0B" w:rsidRPr="00A2167D">
        <w:rPr>
          <w:rFonts w:ascii="Times New Roman" w:hAnsi="Times New Roman" w:cs="Times New Roman"/>
          <w:lang w:val="cs-CZ"/>
        </w:rPr>
        <w:t xml:space="preserve"> pro </w:t>
      </w:r>
      <w:r w:rsidR="000F7663">
        <w:rPr>
          <w:rFonts w:ascii="Times New Roman" w:hAnsi="Times New Roman" w:cs="Times New Roman"/>
          <w:lang w:val="cs-CZ"/>
        </w:rPr>
        <w:t xml:space="preserve">žití </w:t>
      </w:r>
      <w:r w:rsidR="00E30D0B" w:rsidRPr="00A2167D">
        <w:rPr>
          <w:rFonts w:ascii="Times New Roman" w:hAnsi="Times New Roman" w:cs="Times New Roman"/>
          <w:lang w:val="cs-CZ"/>
        </w:rPr>
        <w:t xml:space="preserve">v hlavním městě Bosny a Hercegoviny v době socialistické Jugoslávie. </w:t>
      </w:r>
      <w:r w:rsidR="001B07A6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S</w:t>
      </w:r>
      <w:r w:rsidR="00992421" w:rsidRPr="00A2167D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tudie </w:t>
      </w:r>
      <w:r w:rsidR="001B07A6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tematicky spadá </w:t>
      </w:r>
      <w:r w:rsidR="00992421" w:rsidRPr="00A2167D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do problematiky studia dopadů specifické formy nucené migrace a adaptace v místech přemístění, jež se stává pro utečence, v tomto případě vnitřně přemístěné osoby, postupně novým domovem. Ústřední empirické poznatky této studie přispívají do debat o přináležitosti, konceptu tzv. mýtu návratu, paměti místa, a konceptuálním vztahu mezi místem původu a novým působištěm migranta. </w:t>
      </w:r>
      <w:r w:rsidR="00BF38B1" w:rsidRPr="00A2167D">
        <w:rPr>
          <w:rFonts w:ascii="Times New Roman" w:hAnsi="Times New Roman" w:cs="Times New Roman"/>
          <w:lang w:val="cs-CZ"/>
        </w:rPr>
        <w:t>Text vyšel v </w:t>
      </w:r>
      <w:r w:rsidRPr="00A2167D">
        <w:rPr>
          <w:rFonts w:ascii="Times New Roman" w:hAnsi="Times New Roman" w:cs="Times New Roman"/>
          <w:lang w:val="cs-CZ"/>
        </w:rPr>
        <w:t>odborném</w:t>
      </w:r>
      <w:r w:rsidR="00BF38B1" w:rsidRPr="00A2167D">
        <w:rPr>
          <w:rFonts w:ascii="Times New Roman" w:hAnsi="Times New Roman" w:cs="Times New Roman"/>
          <w:lang w:val="cs-CZ"/>
        </w:rPr>
        <w:t xml:space="preserve"> časopise </w:t>
      </w:r>
      <w:r w:rsidRPr="00A2167D">
        <w:rPr>
          <w:rFonts w:ascii="Times New Roman" w:hAnsi="Times New Roman" w:cs="Times New Roman"/>
          <w:lang w:val="cs-CZ"/>
        </w:rPr>
        <w:t>Journal of Refugee Studies vydávaném v Oxford University Press (</w:t>
      </w:r>
      <w:r w:rsidRPr="00A2167D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Demography Q3 (2022), Ethnic Studies Q3 (2022), IF 1,7 (2022)). </w:t>
      </w:r>
    </w:p>
    <w:p w14:paraId="7EE353C6" w14:textId="77777777" w:rsidR="00BF38B1" w:rsidRPr="009F6B25" w:rsidRDefault="00BF38B1" w:rsidP="009F6B25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</w:pPr>
    </w:p>
    <w:p w14:paraId="7E72FA3F" w14:textId="5DD7F4EE" w:rsidR="00F9445F" w:rsidRDefault="00F9445F" w:rsidP="00321360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BF38B1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Ondřej. </w:t>
      </w:r>
      <w:r w:rsidRPr="00BF38B1">
        <w:rPr>
          <w:rFonts w:ascii="Times New Roman" w:hAnsi="Times New Roman" w:cs="Times New Roman"/>
          <w:color w:val="000000" w:themeColor="text1"/>
          <w:lang w:val="en-GB"/>
        </w:rPr>
        <w:t>The Flight of Serbs from Sarajevo: Not the Dayton Agreement’s First Failure, but its First Logical Consequence. Nationalities Papers, Vol. 49, No. 5, 2021, pp. 967–985</w:t>
      </w:r>
      <w:r w:rsidR="008F64B0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5A4D7712" w14:textId="77777777" w:rsidR="00BF38B1" w:rsidRDefault="00BF38B1" w:rsidP="00BF38B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40DC43E0" w14:textId="0955C23C" w:rsidR="008F64B0" w:rsidRDefault="009F6B25" w:rsidP="008F64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9F6B2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ab/>
        <w:t xml:space="preserve">Poslední ze čtveřice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textů, které propojuje jednotící </w:t>
      </w:r>
      <w:r w:rsidR="00AF2198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tematická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linka sjednocení Sarajeva po skončení válce a </w:t>
      </w:r>
      <w:r w:rsidR="00AF2198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jeho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bezprostředních následků v podobě masových migračních přesunů, je pilotní studií</w:t>
      </w:r>
      <w:r w:rsidR="00A4702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celého projektu. Na základě široké palety zdrojů – dokumentů mezinárodního společenství, tiskovin a dokumentů Republiky srbské, ale i tehdejšího lokálního tisku – </w:t>
      </w:r>
      <w:r w:rsidR="00C12B9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text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analyzuje</w:t>
      </w:r>
      <w:r w:rsidR="001C7C6F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všudypřítomné</w:t>
      </w:r>
      <w:r w:rsidR="00C12B9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poválečné napětí v reintegrovaných částech města v prvních třech měsících před formálním sjednocením města. Detailní rozbor primárních zdrojů doplněný o empirická data získaná prostřednictvím uskutečněných polostrukturovaných rozhovorů </w:t>
      </w:r>
      <w:r w:rsidR="00AF2198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diskutuje </w:t>
      </w:r>
      <w:r w:rsidR="005330A2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okolnosti </w:t>
      </w:r>
      <w:r w:rsidR="00B17157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a příčiny </w:t>
      </w:r>
      <w:r w:rsidR="00A4702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odchodu sarajevských Srbů po skončení války</w:t>
      </w:r>
      <w:r w:rsidR="001143A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="00A4702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ze svých domovů. Studie argumentuje, že drtivá většina odchozích své domovy opustila v důsledku kombinace mobilizačních praktik zorchestrovaných vedením Republiky srbské, ale také kvůli strachu a nejistotě, které záměrně přiživovalo vedení Federace Bosny a Hercegovině v čele s představitelem nejpočetnější bosňácké strany Alijou Izetbegovićem. </w:t>
      </w:r>
      <w:r w:rsidR="002F409E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Mezinárodní společenství nedokázalo tomuto vývoji situace, který </w:t>
      </w:r>
      <w:r w:rsidR="0079257E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replikoval </w:t>
      </w:r>
      <w:r w:rsidR="00F5499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identické </w:t>
      </w:r>
      <w:r w:rsidR="0079257E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strategické vzorce etnické homogenizace</w:t>
      </w:r>
      <w:r w:rsidR="002F409E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 uskutečňované zúčastněnými konfliktu během války</w:t>
      </w:r>
      <w:r w:rsidR="00F5499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</w:t>
      </w:r>
      <w:r w:rsidR="0079257E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="002F409E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zabránit. </w:t>
      </w:r>
      <w:r w:rsidR="000F239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Zjištění této studie </w:t>
      </w:r>
      <w:r w:rsidR="00F07F30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jsou komplementární se závěry výzkumů, které studují dopady masových migračních </w:t>
      </w:r>
      <w:r w:rsidR="00F07F30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lastRenderedPageBreak/>
        <w:t xml:space="preserve">přesunů a přesídlení v jiných konfliktech. </w:t>
      </w:r>
      <w:r w:rsidR="007561BA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Ústředním poznatkem studie je, že v okamžiku, kdy je rozčlenění akceptováno na vyšší administrativní úrovni, je téměř nemožné zabránit jeho replikaci na lokální úrovni. Toto zjištění je diskutováno nejen ve vztahu k literatuře o mírotvorných procesech a jejich implementaci, ale i </w:t>
      </w:r>
      <w:r w:rsidR="00321360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ve vztahu k odborné literatuře věnované fenoménu nucených migrací. </w:t>
      </w:r>
      <w:r w:rsidR="00BF38B1" w:rsidRPr="00BF38B1">
        <w:rPr>
          <w:rFonts w:ascii="Times New Roman" w:hAnsi="Times New Roman" w:cs="Times New Roman"/>
          <w:lang w:val="cs-CZ"/>
        </w:rPr>
        <w:t>Text vyšel v</w:t>
      </w:r>
      <w:r w:rsidR="008F64B0">
        <w:rPr>
          <w:rFonts w:ascii="Times New Roman" w:hAnsi="Times New Roman" w:cs="Times New Roman"/>
          <w:lang w:val="cs-CZ"/>
        </w:rPr>
        <w:t> </w:t>
      </w:r>
      <w:r w:rsidR="00321360">
        <w:rPr>
          <w:rFonts w:ascii="Times New Roman" w:hAnsi="Times New Roman" w:cs="Times New Roman"/>
          <w:lang w:val="cs-CZ"/>
        </w:rPr>
        <w:t>odborném</w:t>
      </w:r>
      <w:r w:rsidR="008F64B0">
        <w:rPr>
          <w:rFonts w:ascii="Times New Roman" w:hAnsi="Times New Roman" w:cs="Times New Roman"/>
          <w:lang w:val="cs-CZ"/>
        </w:rPr>
        <w:t xml:space="preserve"> časopise Nationalities Papers vydávaném Cambridge University Press (</w:t>
      </w:r>
      <w:r w:rsidR="008F64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History</w:t>
      </w:r>
      <w:r w:rsidR="008F64B0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8F64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D1 (2022), History </w:t>
      </w:r>
      <w:r w:rsidR="008F64B0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Q1 (2022), </w:t>
      </w:r>
      <w:r w:rsidR="008F64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Area Studies Q2 (2022)</w:t>
      </w:r>
      <w:r w:rsidR="008F64B0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 w:rsidR="008F64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Ethnic Studies Q4 (2022), Political Science Q3 (2022),</w:t>
      </w:r>
      <w:r w:rsidR="008F64B0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IF </w:t>
      </w:r>
      <w:r w:rsidR="008F64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1,2 </w:t>
      </w:r>
      <w:r w:rsidR="008F64B0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(202</w:t>
      </w:r>
      <w:r w:rsidR="008F64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</w:t>
      </w:r>
      <w:r w:rsidR="008F64B0" w:rsidRPr="005A191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</w:t>
      </w:r>
      <w:r w:rsidR="008F64B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). </w:t>
      </w:r>
    </w:p>
    <w:p w14:paraId="23684EA1" w14:textId="77777777" w:rsidR="00BF38B1" w:rsidRPr="003F7F9F" w:rsidRDefault="00BF38B1" w:rsidP="00F9445F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150DD265" w14:textId="77777777" w:rsidR="00460148" w:rsidRPr="007670E7" w:rsidRDefault="00F9445F" w:rsidP="003845A3">
      <w:pPr>
        <w:jc w:val="both"/>
        <w:rPr>
          <w:rFonts w:ascii="Times New Roman" w:hAnsi="Times New Roman" w:cs="Times New Roman"/>
          <w:color w:val="000000" w:themeColor="text1"/>
        </w:rPr>
      </w:pPr>
      <w:r w:rsidRPr="00D479CB">
        <w:rPr>
          <w:rFonts w:ascii="Times New Roman" w:eastAsia="Times New Roman" w:hAnsi="Times New Roman" w:cs="Times New Roman"/>
          <w:b/>
          <w:color w:val="000000" w:themeColor="text1"/>
        </w:rPr>
        <w:t xml:space="preserve">Žíla, Ondřej, Čermák, Petr. </w:t>
      </w:r>
      <w:r w:rsidRPr="00D479CB">
        <w:rPr>
          <w:rFonts w:ascii="Times New Roman" w:hAnsi="Times New Roman" w:cs="Times New Roman"/>
          <w:color w:val="000000" w:themeColor="text1"/>
          <w:lang w:val="en-GB"/>
        </w:rPr>
        <w:t>“Does Džeko live in Bosnia and Herzegovina”? The 2013 Census and its contested ethno-demographic findings. East European Politics and Societies, Vol. 35, No. 4, 2021, pp. 1013–1042.</w:t>
      </w:r>
      <w:r w:rsidRPr="00D479CB">
        <w:rPr>
          <w:rFonts w:ascii="Times New Roman" w:eastAsia="Times New Roman" w:hAnsi="Times New Roman" w:cs="Times New Roman"/>
          <w:color w:val="000000" w:themeColor="text1"/>
        </w:rPr>
        <w:t xml:space="preserve"> Podíl autora: 50 %. Hlavní autor. </w:t>
      </w:r>
    </w:p>
    <w:p w14:paraId="01B7EDB3" w14:textId="77777777" w:rsidR="00460148" w:rsidRPr="007670E7" w:rsidRDefault="00460148" w:rsidP="0046014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32565F85" w14:textId="431A9CA0" w:rsidR="00B16415" w:rsidRDefault="00460148" w:rsidP="00A928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0148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Odborná studie, která vznikla ve spolupráci s kolegou dr. Petrem Čermákem, se věnuje otázce role demografie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jako jednoho z klíčových nástrojů k propagování etnopolitických cílů v etnicky rozpolcených společenstvích. Cílem studie </w:t>
      </w:r>
      <w:r w:rsidR="007112D3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bylo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vyhodnotit, do jaké míry se výsledky prvního poválečného sčítání obyvatelstva Bosny a Hercegoviny v roce 2013 staly rukojmím principů etnopolitiky.</w:t>
      </w:r>
      <w:r w:rsidR="001B163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Studie se opírá o Horowitzovu analýzu sčítání v hluboce rozdělených společenstvích, jež předpokládá, že právě etnická identita ve fragmentovaných společenstvích poskytuje vysvětlení, koho lidé volí. Kombinací kvantitativních metod statistické analýzy dat voleb z roku 2014 a dat etnického složení okresů z roku 2013 jsme zjišťovali, kolik osob registrov</w:t>
      </w:r>
      <w:r w:rsidR="004C0124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a</w:t>
      </w:r>
      <w:r w:rsidR="001B163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ných jako rezidenti ve sčítání 2013 skutečně žije v místech, kde je sčítání </w:t>
      </w:r>
      <w:r w:rsidR="003B3B53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eviduje</w:t>
      </w:r>
      <w:r w:rsidR="001B163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.</w:t>
      </w:r>
      <w:r w:rsidR="003B3B53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Naše zjištění</w:t>
      </w:r>
      <w:r w:rsidR="00A1345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</w:t>
      </w:r>
      <w:r w:rsidR="001B163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="003B3B53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ověřovaná dále pomocí metod terénního výzkumu v daných lokalitách</w:t>
      </w:r>
      <w:r w:rsidR="00A1345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,</w:t>
      </w:r>
      <w:r w:rsidR="003B3B53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</w:t>
      </w:r>
      <w:r w:rsidR="00B559C3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identifikují specifické strukturální nesrovnalosti mezi výsledky sčítání a vzorci volebního chování obyvatel</w:t>
      </w:r>
      <w:r w:rsidR="00A1345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. Tyto nesrovnalosti tak indikují možná pochybení v datech sčítání, především v otázce počtu navrátilců Bosňáků a Chorvatů v Republice srbské a Srbů ve Federaci Bosny a Hercegoviny. Na základě našich výzkumů tak argumentujeme, že </w:t>
      </w:r>
      <w:r w:rsidR="00AF14C5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>dané</w:t>
      </w:r>
      <w:r w:rsidR="00A1345B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 diskrepance mohou mít vcelku zásadní politické konsekvence v rámci křehkého konsociačně demokratického systému sdílení moci v poválečné Bosně a Hercegovině. </w:t>
      </w:r>
      <w:r w:rsidR="00013569">
        <w:rPr>
          <w:rFonts w:ascii="Times New Roman" w:hAnsi="Times New Roman" w:cs="Times New Roman"/>
          <w:color w:val="000000" w:themeColor="text1"/>
          <w:shd w:val="clear" w:color="auto" w:fill="FFFFFF"/>
          <w:lang w:val="cs-CZ"/>
        </w:rPr>
        <w:t xml:space="preserve">Text vyšel v odborném časopise </w:t>
      </w:r>
      <w:r w:rsidR="00013569" w:rsidRPr="00D479CB">
        <w:rPr>
          <w:rFonts w:ascii="Times New Roman" w:hAnsi="Times New Roman" w:cs="Times New Roman"/>
          <w:color w:val="000000" w:themeColor="text1"/>
          <w:lang w:val="en-GB"/>
        </w:rPr>
        <w:t>East European Politics and Societies</w:t>
      </w:r>
      <w:r w:rsidR="00013569">
        <w:rPr>
          <w:rFonts w:ascii="Times New Roman" w:hAnsi="Times New Roman" w:cs="Times New Roman"/>
          <w:color w:val="000000" w:themeColor="text1"/>
          <w:lang w:val="en-GB"/>
        </w:rPr>
        <w:t>, který vydává SAGE Press (</w:t>
      </w:r>
      <w:r w:rsidR="00F9445F"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Area Studies Q2 (202</w:t>
      </w:r>
      <w:r w:rsidR="00F9445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="00F9445F"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), Political Science Q3 (202</w:t>
      </w:r>
      <w:r w:rsidR="00F9445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="00F9445F"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), IF 1,2</w:t>
      </w:r>
      <w:r w:rsidR="00F9445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25</w:t>
      </w:r>
      <w:r w:rsidR="00F9445F"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(202</w:t>
      </w:r>
      <w:r w:rsidR="00F9445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</w:t>
      </w:r>
      <w:r w:rsidR="00F9445F" w:rsidRPr="003F7F9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)</w:t>
      </w:r>
      <w:r w:rsidR="0001356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). </w:t>
      </w:r>
    </w:p>
    <w:p w14:paraId="7C184C4C" w14:textId="77777777" w:rsidR="00B16415" w:rsidRPr="005E4F0D" w:rsidRDefault="00B16415" w:rsidP="005E4F0D">
      <w:pPr>
        <w:spacing w:after="8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B981011" w14:textId="77353A99" w:rsidR="00DD2647" w:rsidRDefault="002853C8" w:rsidP="00606671">
      <w:pPr>
        <w:spacing w:after="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6671">
        <w:rPr>
          <w:rFonts w:ascii="Times New Roman" w:eastAsia="Times New Roman" w:hAnsi="Times New Roman" w:cs="Times New Roman"/>
          <w:color w:val="000000" w:themeColor="text1"/>
        </w:rPr>
        <w:t xml:space="preserve">V Praze, dne </w:t>
      </w:r>
      <w:r w:rsidR="001C2B05">
        <w:rPr>
          <w:rFonts w:ascii="Times New Roman" w:eastAsia="Times New Roman" w:hAnsi="Times New Roman" w:cs="Times New Roman"/>
          <w:color w:val="000000" w:themeColor="text1"/>
        </w:rPr>
        <w:t>15</w:t>
      </w:r>
      <w:r w:rsidRPr="0060667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071521">
        <w:rPr>
          <w:rFonts w:ascii="Times New Roman" w:eastAsia="Times New Roman" w:hAnsi="Times New Roman" w:cs="Times New Roman"/>
          <w:color w:val="000000" w:themeColor="text1"/>
        </w:rPr>
        <w:t>p</w:t>
      </w:r>
      <w:r w:rsidR="001C2B05">
        <w:rPr>
          <w:rFonts w:ascii="Times New Roman" w:eastAsia="Times New Roman" w:hAnsi="Times New Roman" w:cs="Times New Roman"/>
          <w:color w:val="000000" w:themeColor="text1"/>
        </w:rPr>
        <w:t xml:space="preserve">rosince </w:t>
      </w:r>
      <w:r w:rsidRPr="00606671">
        <w:rPr>
          <w:rFonts w:ascii="Times New Roman" w:eastAsia="Times New Roman" w:hAnsi="Times New Roman" w:cs="Times New Roman"/>
          <w:color w:val="000000" w:themeColor="text1"/>
        </w:rPr>
        <w:t>20</w:t>
      </w:r>
      <w:r w:rsidR="00C41843" w:rsidRPr="00606671">
        <w:rPr>
          <w:rFonts w:ascii="Times New Roman" w:eastAsia="Times New Roman" w:hAnsi="Times New Roman" w:cs="Times New Roman"/>
          <w:color w:val="000000" w:themeColor="text1"/>
        </w:rPr>
        <w:t>23</w:t>
      </w:r>
      <w:r w:rsidRPr="00606671">
        <w:rPr>
          <w:rFonts w:ascii="Times New Roman" w:eastAsia="Times New Roman" w:hAnsi="Times New Roman" w:cs="Times New Roman"/>
          <w:color w:val="000000" w:themeColor="text1"/>
        </w:rPr>
        <w:tab/>
      </w:r>
      <w:r w:rsidRPr="00606671">
        <w:rPr>
          <w:rFonts w:ascii="Times New Roman" w:eastAsia="Times New Roman" w:hAnsi="Times New Roman" w:cs="Times New Roman"/>
          <w:color w:val="000000" w:themeColor="text1"/>
        </w:rPr>
        <w:tab/>
      </w:r>
      <w:r w:rsidRPr="00606671">
        <w:rPr>
          <w:rFonts w:ascii="Times New Roman" w:eastAsia="Times New Roman" w:hAnsi="Times New Roman" w:cs="Times New Roman"/>
          <w:color w:val="000000" w:themeColor="text1"/>
        </w:rPr>
        <w:tab/>
        <w:t xml:space="preserve">     </w:t>
      </w:r>
      <w:r w:rsidR="00BE0CB5">
        <w:rPr>
          <w:rFonts w:ascii="Times New Roman" w:eastAsia="Times New Roman" w:hAnsi="Times New Roman" w:cs="Times New Roman"/>
          <w:color w:val="000000" w:themeColor="text1"/>
        </w:rPr>
        <w:tab/>
      </w:r>
      <w:r w:rsidRPr="00606671">
        <w:rPr>
          <w:rFonts w:ascii="Times New Roman" w:eastAsia="Times New Roman" w:hAnsi="Times New Roman" w:cs="Times New Roman"/>
          <w:color w:val="000000" w:themeColor="text1"/>
        </w:rPr>
        <w:t xml:space="preserve">                  </w:t>
      </w:r>
      <w:r w:rsidR="009F3B42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606671">
        <w:rPr>
          <w:rFonts w:ascii="Times New Roman" w:eastAsia="Times New Roman" w:hAnsi="Times New Roman" w:cs="Times New Roman"/>
          <w:color w:val="000000" w:themeColor="text1"/>
        </w:rPr>
        <w:t xml:space="preserve">PhDr. </w:t>
      </w:r>
      <w:r w:rsidR="00D6185F" w:rsidRPr="00606671">
        <w:rPr>
          <w:rFonts w:ascii="Times New Roman" w:eastAsia="Times New Roman" w:hAnsi="Times New Roman" w:cs="Times New Roman"/>
          <w:color w:val="000000" w:themeColor="text1"/>
        </w:rPr>
        <w:t>Ondřej Žíla</w:t>
      </w:r>
      <w:r w:rsidRPr="00606671">
        <w:rPr>
          <w:rFonts w:ascii="Times New Roman" w:eastAsia="Times New Roman" w:hAnsi="Times New Roman" w:cs="Times New Roman"/>
          <w:color w:val="000000" w:themeColor="text1"/>
        </w:rPr>
        <w:t>, Ph.D.</w:t>
      </w:r>
    </w:p>
    <w:p w14:paraId="26E598F8" w14:textId="5E48622D" w:rsidR="00912444" w:rsidRPr="003F3747" w:rsidRDefault="00C97B54" w:rsidP="009124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912444"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912444" w:rsidRPr="003F3747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14:paraId="07CCCAE8" w14:textId="512A2B4C" w:rsidR="00C97B54" w:rsidRPr="00606671" w:rsidRDefault="00C97B54" w:rsidP="00606671">
      <w:pPr>
        <w:spacing w:after="8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3AD4ED0" w14:textId="67A94012" w:rsidR="00DD2647" w:rsidRPr="005E4F0D" w:rsidRDefault="00DD2647" w:rsidP="005E4F0D">
      <w:pPr>
        <w:spacing w:after="80"/>
        <w:ind w:left="-6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AB57E51" w14:textId="37D369E1" w:rsidR="00DD2647" w:rsidRPr="005E4F0D" w:rsidRDefault="00DD2647" w:rsidP="00BE0CB5">
      <w:pPr>
        <w:pStyle w:val="Odstavecseseznamem"/>
        <w:spacing w:after="80"/>
        <w:ind w:left="4680"/>
        <w:jc w:val="both"/>
        <w:rPr>
          <w:rFonts w:ascii="Times New Roman" w:hAnsi="Times New Roman" w:cs="Times New Roman"/>
          <w:color w:val="000000" w:themeColor="text1"/>
        </w:rPr>
      </w:pPr>
    </w:p>
    <w:sectPr w:rsidR="00DD2647" w:rsidRPr="005E4F0D"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DEA"/>
    <w:multiLevelType w:val="hybridMultilevel"/>
    <w:tmpl w:val="5C4EB0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A59"/>
    <w:multiLevelType w:val="hybridMultilevel"/>
    <w:tmpl w:val="FC1086BC"/>
    <w:lvl w:ilvl="0" w:tplc="6A222B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E51"/>
    <w:multiLevelType w:val="multilevel"/>
    <w:tmpl w:val="43B877D0"/>
    <w:lvl w:ilvl="0">
      <w:start w:val="3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9E76A9"/>
    <w:multiLevelType w:val="multilevel"/>
    <w:tmpl w:val="28246BBA"/>
    <w:lvl w:ilvl="0">
      <w:start w:val="30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FF6300"/>
    <w:multiLevelType w:val="multilevel"/>
    <w:tmpl w:val="BEE295CE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E21D39"/>
    <w:multiLevelType w:val="hybridMultilevel"/>
    <w:tmpl w:val="ECBEE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031A7"/>
    <w:multiLevelType w:val="multilevel"/>
    <w:tmpl w:val="5466261A"/>
    <w:lvl w:ilvl="0">
      <w:start w:val="32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2B1197"/>
    <w:multiLevelType w:val="hybridMultilevel"/>
    <w:tmpl w:val="CE680DF0"/>
    <w:lvl w:ilvl="0" w:tplc="6826E56A">
      <w:start w:val="19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212063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23C6C"/>
    <w:multiLevelType w:val="multilevel"/>
    <w:tmpl w:val="43B877D0"/>
    <w:lvl w:ilvl="0">
      <w:start w:val="3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505D62"/>
    <w:multiLevelType w:val="hybridMultilevel"/>
    <w:tmpl w:val="7E0AD1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E21EE"/>
    <w:multiLevelType w:val="multilevel"/>
    <w:tmpl w:val="5466261A"/>
    <w:lvl w:ilvl="0">
      <w:start w:val="32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E21D03"/>
    <w:multiLevelType w:val="multilevel"/>
    <w:tmpl w:val="43B877D0"/>
    <w:lvl w:ilvl="0">
      <w:start w:val="3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1632517"/>
    <w:multiLevelType w:val="multilevel"/>
    <w:tmpl w:val="43B877D0"/>
    <w:lvl w:ilvl="0">
      <w:start w:val="3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43E4F97"/>
    <w:multiLevelType w:val="multilevel"/>
    <w:tmpl w:val="1548A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98E571D"/>
    <w:multiLevelType w:val="hybridMultilevel"/>
    <w:tmpl w:val="63701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B2AF9"/>
    <w:multiLevelType w:val="hybridMultilevel"/>
    <w:tmpl w:val="6DB65A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F2201"/>
    <w:multiLevelType w:val="multilevel"/>
    <w:tmpl w:val="80129436"/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D4740B8"/>
    <w:multiLevelType w:val="hybridMultilevel"/>
    <w:tmpl w:val="4AA86DEC"/>
    <w:lvl w:ilvl="0" w:tplc="9232FEC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E32657B"/>
    <w:multiLevelType w:val="multilevel"/>
    <w:tmpl w:val="BEE295CE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77964E5"/>
    <w:multiLevelType w:val="multilevel"/>
    <w:tmpl w:val="C30AE514"/>
    <w:lvl w:ilvl="0">
      <w:start w:val="2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2CC52D3"/>
    <w:multiLevelType w:val="multilevel"/>
    <w:tmpl w:val="1548A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9767201">
    <w:abstractNumId w:val="13"/>
  </w:num>
  <w:num w:numId="2" w16cid:durableId="781463282">
    <w:abstractNumId w:val="3"/>
  </w:num>
  <w:num w:numId="3" w16cid:durableId="1486168803">
    <w:abstractNumId w:val="16"/>
  </w:num>
  <w:num w:numId="4" w16cid:durableId="2074883623">
    <w:abstractNumId w:val="6"/>
  </w:num>
  <w:num w:numId="5" w16cid:durableId="87308735">
    <w:abstractNumId w:val="19"/>
  </w:num>
  <w:num w:numId="6" w16cid:durableId="1449154675">
    <w:abstractNumId w:val="18"/>
  </w:num>
  <w:num w:numId="7" w16cid:durableId="352607539">
    <w:abstractNumId w:val="2"/>
  </w:num>
  <w:num w:numId="8" w16cid:durableId="758868541">
    <w:abstractNumId w:val="12"/>
  </w:num>
  <w:num w:numId="9" w16cid:durableId="1053115938">
    <w:abstractNumId w:val="11"/>
  </w:num>
  <w:num w:numId="10" w16cid:durableId="813448355">
    <w:abstractNumId w:val="8"/>
  </w:num>
  <w:num w:numId="11" w16cid:durableId="1631982442">
    <w:abstractNumId w:val="10"/>
  </w:num>
  <w:num w:numId="12" w16cid:durableId="1332567644">
    <w:abstractNumId w:val="4"/>
  </w:num>
  <w:num w:numId="13" w16cid:durableId="1420372470">
    <w:abstractNumId w:val="20"/>
  </w:num>
  <w:num w:numId="14" w16cid:durableId="536697930">
    <w:abstractNumId w:val="17"/>
  </w:num>
  <w:num w:numId="15" w16cid:durableId="335771681">
    <w:abstractNumId w:val="14"/>
  </w:num>
  <w:num w:numId="16" w16cid:durableId="2052462717">
    <w:abstractNumId w:val="5"/>
  </w:num>
  <w:num w:numId="17" w16cid:durableId="1619725423">
    <w:abstractNumId w:val="7"/>
  </w:num>
  <w:num w:numId="18" w16cid:durableId="1576163538">
    <w:abstractNumId w:val="9"/>
  </w:num>
  <w:num w:numId="19" w16cid:durableId="146481016">
    <w:abstractNumId w:val="1"/>
  </w:num>
  <w:num w:numId="20" w16cid:durableId="1084568296">
    <w:abstractNumId w:val="15"/>
  </w:num>
  <w:num w:numId="21" w16cid:durableId="3057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47"/>
    <w:rsid w:val="00000CE8"/>
    <w:rsid w:val="00007577"/>
    <w:rsid w:val="00013569"/>
    <w:rsid w:val="00017A22"/>
    <w:rsid w:val="000275FD"/>
    <w:rsid w:val="000430A0"/>
    <w:rsid w:val="000438BD"/>
    <w:rsid w:val="0005780B"/>
    <w:rsid w:val="00071521"/>
    <w:rsid w:val="00080729"/>
    <w:rsid w:val="000C0709"/>
    <w:rsid w:val="000F239A"/>
    <w:rsid w:val="000F7663"/>
    <w:rsid w:val="00101DA6"/>
    <w:rsid w:val="001143A9"/>
    <w:rsid w:val="0014056D"/>
    <w:rsid w:val="00152345"/>
    <w:rsid w:val="001629D2"/>
    <w:rsid w:val="00182941"/>
    <w:rsid w:val="00190BDC"/>
    <w:rsid w:val="001B07A6"/>
    <w:rsid w:val="001B163B"/>
    <w:rsid w:val="001C2B05"/>
    <w:rsid w:val="001C7C6F"/>
    <w:rsid w:val="001E372E"/>
    <w:rsid w:val="001F0004"/>
    <w:rsid w:val="002202A8"/>
    <w:rsid w:val="00234D4E"/>
    <w:rsid w:val="0027521A"/>
    <w:rsid w:val="002853C8"/>
    <w:rsid w:val="00291A0E"/>
    <w:rsid w:val="002A5C5A"/>
    <w:rsid w:val="002B55ED"/>
    <w:rsid w:val="002C32CA"/>
    <w:rsid w:val="002C4B75"/>
    <w:rsid w:val="002D2DFC"/>
    <w:rsid w:val="002E7006"/>
    <w:rsid w:val="002F409E"/>
    <w:rsid w:val="0030408E"/>
    <w:rsid w:val="0030489C"/>
    <w:rsid w:val="00311944"/>
    <w:rsid w:val="00313BB4"/>
    <w:rsid w:val="00314421"/>
    <w:rsid w:val="00321360"/>
    <w:rsid w:val="00323702"/>
    <w:rsid w:val="0033670E"/>
    <w:rsid w:val="00342C73"/>
    <w:rsid w:val="003565F9"/>
    <w:rsid w:val="00364E0B"/>
    <w:rsid w:val="00381B34"/>
    <w:rsid w:val="003845A3"/>
    <w:rsid w:val="003879FC"/>
    <w:rsid w:val="003A7D8C"/>
    <w:rsid w:val="003B1589"/>
    <w:rsid w:val="003B3B53"/>
    <w:rsid w:val="003D7B57"/>
    <w:rsid w:val="003E2684"/>
    <w:rsid w:val="003F1A7D"/>
    <w:rsid w:val="003F2D6D"/>
    <w:rsid w:val="003F7F9F"/>
    <w:rsid w:val="00401ECF"/>
    <w:rsid w:val="00402784"/>
    <w:rsid w:val="00460148"/>
    <w:rsid w:val="004633E9"/>
    <w:rsid w:val="00463E70"/>
    <w:rsid w:val="004B17CF"/>
    <w:rsid w:val="004C0124"/>
    <w:rsid w:val="004C1BD8"/>
    <w:rsid w:val="004D7F3F"/>
    <w:rsid w:val="00514512"/>
    <w:rsid w:val="005330A2"/>
    <w:rsid w:val="00552822"/>
    <w:rsid w:val="005775B0"/>
    <w:rsid w:val="005A1910"/>
    <w:rsid w:val="005A3325"/>
    <w:rsid w:val="005C6601"/>
    <w:rsid w:val="005D6A12"/>
    <w:rsid w:val="005E4F0D"/>
    <w:rsid w:val="00606671"/>
    <w:rsid w:val="0061380C"/>
    <w:rsid w:val="00630DF9"/>
    <w:rsid w:val="00635AAF"/>
    <w:rsid w:val="00653F2C"/>
    <w:rsid w:val="0065707B"/>
    <w:rsid w:val="006615CD"/>
    <w:rsid w:val="00662B18"/>
    <w:rsid w:val="00664EB1"/>
    <w:rsid w:val="0067686D"/>
    <w:rsid w:val="00683E3E"/>
    <w:rsid w:val="006A6CF2"/>
    <w:rsid w:val="006C28BA"/>
    <w:rsid w:val="006E7680"/>
    <w:rsid w:val="00700C3B"/>
    <w:rsid w:val="00703359"/>
    <w:rsid w:val="00706EF3"/>
    <w:rsid w:val="007112D3"/>
    <w:rsid w:val="007326B2"/>
    <w:rsid w:val="00737344"/>
    <w:rsid w:val="007536A6"/>
    <w:rsid w:val="007561BA"/>
    <w:rsid w:val="007670E7"/>
    <w:rsid w:val="00786FBE"/>
    <w:rsid w:val="0079132F"/>
    <w:rsid w:val="0079257E"/>
    <w:rsid w:val="00794117"/>
    <w:rsid w:val="007A00DE"/>
    <w:rsid w:val="007B2445"/>
    <w:rsid w:val="007B2633"/>
    <w:rsid w:val="007C5133"/>
    <w:rsid w:val="00816461"/>
    <w:rsid w:val="00817099"/>
    <w:rsid w:val="00847A02"/>
    <w:rsid w:val="00852735"/>
    <w:rsid w:val="0086138D"/>
    <w:rsid w:val="00883DFC"/>
    <w:rsid w:val="00893E30"/>
    <w:rsid w:val="008A24BD"/>
    <w:rsid w:val="008B12F8"/>
    <w:rsid w:val="008B3288"/>
    <w:rsid w:val="008D3FF1"/>
    <w:rsid w:val="008E5650"/>
    <w:rsid w:val="008F61CC"/>
    <w:rsid w:val="008F64B0"/>
    <w:rsid w:val="008F7E99"/>
    <w:rsid w:val="00912444"/>
    <w:rsid w:val="00915973"/>
    <w:rsid w:val="00933BCE"/>
    <w:rsid w:val="00966301"/>
    <w:rsid w:val="00992421"/>
    <w:rsid w:val="00992CB1"/>
    <w:rsid w:val="0099532A"/>
    <w:rsid w:val="009C2CDE"/>
    <w:rsid w:val="009D0189"/>
    <w:rsid w:val="009F3B42"/>
    <w:rsid w:val="009F6B25"/>
    <w:rsid w:val="00A1345B"/>
    <w:rsid w:val="00A2167D"/>
    <w:rsid w:val="00A4055D"/>
    <w:rsid w:val="00A47029"/>
    <w:rsid w:val="00A539D0"/>
    <w:rsid w:val="00A57C4F"/>
    <w:rsid w:val="00A70B54"/>
    <w:rsid w:val="00A928C5"/>
    <w:rsid w:val="00AD5744"/>
    <w:rsid w:val="00AF14C5"/>
    <w:rsid w:val="00AF2198"/>
    <w:rsid w:val="00B16415"/>
    <w:rsid w:val="00B17157"/>
    <w:rsid w:val="00B365C3"/>
    <w:rsid w:val="00B526A6"/>
    <w:rsid w:val="00B559C3"/>
    <w:rsid w:val="00B653E0"/>
    <w:rsid w:val="00BE0CB5"/>
    <w:rsid w:val="00BF38B1"/>
    <w:rsid w:val="00BF45D1"/>
    <w:rsid w:val="00BF5D1F"/>
    <w:rsid w:val="00C10415"/>
    <w:rsid w:val="00C12B99"/>
    <w:rsid w:val="00C1792C"/>
    <w:rsid w:val="00C41843"/>
    <w:rsid w:val="00C44677"/>
    <w:rsid w:val="00C535EB"/>
    <w:rsid w:val="00C61F4D"/>
    <w:rsid w:val="00C62A6F"/>
    <w:rsid w:val="00C64E6B"/>
    <w:rsid w:val="00C84301"/>
    <w:rsid w:val="00C908DB"/>
    <w:rsid w:val="00C91286"/>
    <w:rsid w:val="00C913A5"/>
    <w:rsid w:val="00C916BB"/>
    <w:rsid w:val="00C91C14"/>
    <w:rsid w:val="00C97B54"/>
    <w:rsid w:val="00CA55BA"/>
    <w:rsid w:val="00CB0709"/>
    <w:rsid w:val="00CB49A8"/>
    <w:rsid w:val="00CD45F8"/>
    <w:rsid w:val="00CE024B"/>
    <w:rsid w:val="00CE349A"/>
    <w:rsid w:val="00D04C63"/>
    <w:rsid w:val="00D1446E"/>
    <w:rsid w:val="00D45B04"/>
    <w:rsid w:val="00D479CB"/>
    <w:rsid w:val="00D54A56"/>
    <w:rsid w:val="00D6185F"/>
    <w:rsid w:val="00D66244"/>
    <w:rsid w:val="00D75595"/>
    <w:rsid w:val="00D83F49"/>
    <w:rsid w:val="00D8576A"/>
    <w:rsid w:val="00DD2647"/>
    <w:rsid w:val="00DF1FCB"/>
    <w:rsid w:val="00DF246F"/>
    <w:rsid w:val="00E050F5"/>
    <w:rsid w:val="00E15618"/>
    <w:rsid w:val="00E30D0B"/>
    <w:rsid w:val="00E42842"/>
    <w:rsid w:val="00E45D35"/>
    <w:rsid w:val="00E774EF"/>
    <w:rsid w:val="00E8453C"/>
    <w:rsid w:val="00E94DA4"/>
    <w:rsid w:val="00EA23DF"/>
    <w:rsid w:val="00EC7B45"/>
    <w:rsid w:val="00EE48F3"/>
    <w:rsid w:val="00F07F30"/>
    <w:rsid w:val="00F46463"/>
    <w:rsid w:val="00F53973"/>
    <w:rsid w:val="00F54999"/>
    <w:rsid w:val="00F701B9"/>
    <w:rsid w:val="00F73E4C"/>
    <w:rsid w:val="00F9445F"/>
    <w:rsid w:val="00F94E22"/>
    <w:rsid w:val="00F94E23"/>
    <w:rsid w:val="00F969B9"/>
    <w:rsid w:val="00FD6753"/>
    <w:rsid w:val="00FE2EB7"/>
    <w:rsid w:val="00FF2F09"/>
    <w:rsid w:val="00FF3B4A"/>
    <w:rsid w:val="00FF43B1"/>
    <w:rsid w:val="00FF6A88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FCAA"/>
  <w15:docId w15:val="{F9500BEF-8DB4-446C-A22B-340E5A5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C64E6B"/>
    <w:pPr>
      <w:ind w:left="720"/>
      <w:contextualSpacing/>
    </w:pPr>
  </w:style>
  <w:style w:type="paragraph" w:customStyle="1" w:styleId="Barevnseznamzvraznn11">
    <w:name w:val="Barevný seznam – zvýraznění 11"/>
    <w:basedOn w:val="Normln"/>
    <w:uiPriority w:val="34"/>
    <w:qFormat/>
    <w:rsid w:val="00C64E6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Vchoz">
    <w:name w:val="Výchozí"/>
    <w:rsid w:val="00C64E6B"/>
    <w:pPr>
      <w:tabs>
        <w:tab w:val="left" w:pos="708"/>
      </w:tabs>
      <w:suppressAutoHyphens/>
      <w:spacing w:line="100" w:lineRule="atLeast"/>
    </w:pPr>
    <w:rPr>
      <w:rFonts w:ascii="Times New Roman" w:eastAsia="Calibri" w:hAnsi="Times New Roman" w:cs="Times New Roman"/>
      <w:color w:val="00000A"/>
      <w:sz w:val="24"/>
      <w:szCs w:val="24"/>
      <w:lang w:val="cs-CZ" w:eastAsia="zh-CN" w:bidi="hi-IN"/>
    </w:rPr>
  </w:style>
  <w:style w:type="paragraph" w:customStyle="1" w:styleId="Normln1">
    <w:name w:val="Normální1"/>
    <w:autoRedefine/>
    <w:rsid w:val="00C64E6B"/>
    <w:pPr>
      <w:shd w:val="clear" w:color="auto" w:fill="FFFFFF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990"/>
      </w:tabs>
      <w:spacing w:after="200" w:line="36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styleId="Hypertextovodkaz">
    <w:name w:val="Hyperlink"/>
    <w:uiPriority w:val="99"/>
    <w:unhideWhenUsed/>
    <w:rsid w:val="00C64E6B"/>
    <w:rPr>
      <w:color w:val="0000FF"/>
      <w:u w:val="single"/>
    </w:rPr>
  </w:style>
  <w:style w:type="character" w:customStyle="1" w:styleId="author">
    <w:name w:val="author"/>
    <w:basedOn w:val="Standardnpsmoodstavce"/>
    <w:rsid w:val="00C64E6B"/>
  </w:style>
  <w:style w:type="character" w:customStyle="1" w:styleId="pubyear">
    <w:name w:val="pubyear"/>
    <w:basedOn w:val="Standardnpsmoodstavce"/>
    <w:rsid w:val="00C64E6B"/>
  </w:style>
  <w:style w:type="character" w:customStyle="1" w:styleId="articletitle">
    <w:name w:val="articletitle"/>
    <w:basedOn w:val="Standardnpsmoodstavce"/>
    <w:rsid w:val="00C64E6B"/>
  </w:style>
  <w:style w:type="character" w:customStyle="1" w:styleId="pagefirst">
    <w:name w:val="pagefirst"/>
    <w:basedOn w:val="Standardnpsmoodstavce"/>
    <w:rsid w:val="00C64E6B"/>
  </w:style>
  <w:style w:type="character" w:customStyle="1" w:styleId="pagelast">
    <w:name w:val="pagelast"/>
    <w:basedOn w:val="Standardnpsmoodstavce"/>
    <w:rsid w:val="00C64E6B"/>
  </w:style>
  <w:style w:type="paragraph" w:styleId="Zkladntextodsazen">
    <w:name w:val="Body Text Indent"/>
    <w:basedOn w:val="Normln"/>
    <w:link w:val="ZkladntextodsazenChar"/>
    <w:semiHidden/>
    <w:rsid w:val="00B526A6"/>
    <w:pPr>
      <w:spacing w:line="480" w:lineRule="auto"/>
      <w:ind w:firstLine="708"/>
      <w:jc w:val="both"/>
    </w:pPr>
    <w:rPr>
      <w:rFonts w:eastAsia="Times New Roman" w:cs="Times New Roman"/>
      <w:sz w:val="24"/>
      <w:lang w:val="cs-CZ"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526A6"/>
    <w:rPr>
      <w:rFonts w:eastAsia="Times New Roman" w:cs="Times New Roman"/>
      <w:sz w:val="24"/>
      <w:lang w:val="cs-CZ" w:eastAsia="en-US"/>
    </w:rPr>
  </w:style>
  <w:style w:type="character" w:styleId="Zdraznn">
    <w:name w:val="Emphasis"/>
    <w:uiPriority w:val="20"/>
    <w:qFormat/>
    <w:rsid w:val="0086138D"/>
    <w:rPr>
      <w:i/>
      <w:iCs/>
    </w:rPr>
  </w:style>
  <w:style w:type="character" w:customStyle="1" w:styleId="apple-style-span">
    <w:name w:val="apple-style-span"/>
    <w:rsid w:val="0086138D"/>
  </w:style>
  <w:style w:type="character" w:styleId="Siln">
    <w:name w:val="Strong"/>
    <w:uiPriority w:val="22"/>
    <w:qFormat/>
    <w:rsid w:val="0086138D"/>
    <w:rPr>
      <w:b/>
      <w:bCs/>
    </w:rPr>
  </w:style>
  <w:style w:type="character" w:customStyle="1" w:styleId="apple-converted-space">
    <w:name w:val="apple-converted-space"/>
    <w:rsid w:val="000275FD"/>
  </w:style>
  <w:style w:type="paragraph" w:styleId="Normlnweb">
    <w:name w:val="Normal (Web)"/>
    <w:basedOn w:val="Normln"/>
    <w:uiPriority w:val="99"/>
    <w:unhideWhenUsed/>
    <w:rsid w:val="00AD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2C32CA"/>
    <w:rPr>
      <w:sz w:val="40"/>
      <w:szCs w:val="40"/>
    </w:rPr>
  </w:style>
  <w:style w:type="character" w:styleId="Nevyeenzmnka">
    <w:name w:val="Unresolved Mention"/>
    <w:basedOn w:val="Standardnpsmoodstavce"/>
    <w:uiPriority w:val="99"/>
    <w:semiHidden/>
    <w:unhideWhenUsed/>
    <w:rsid w:val="00EE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olgeo.2022.102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hems.fsv.cuni.cz/post/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polgeo.2022.1025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11/nana.129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nana.12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7</Pages>
  <Words>3346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Žíla</cp:lastModifiedBy>
  <cp:revision>243</cp:revision>
  <dcterms:created xsi:type="dcterms:W3CDTF">2023-09-01T12:22:00Z</dcterms:created>
  <dcterms:modified xsi:type="dcterms:W3CDTF">2023-12-15T07:15:00Z</dcterms:modified>
</cp:coreProperties>
</file>