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66CDF" w14:textId="5D0CD82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Schváleno AS FSV UK dne </w:t>
      </w:r>
      <w:r w:rsidR="004C32F1">
        <w:rPr>
          <w:i/>
          <w:color w:val="000000"/>
          <w:sz w:val="24"/>
          <w:szCs w:val="24"/>
        </w:rPr>
        <w:t>4. 12. 2018</w:t>
      </w:r>
    </w:p>
    <w:p w14:paraId="6E7B70BD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10A0F8AD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Principy rozdělování příspěvků a dotací na Fakultě sociálních věd Univerzity Karlovy </w:t>
      </w:r>
    </w:p>
    <w:p w14:paraId="0A70BBA0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 rok 2019 a následující </w:t>
      </w:r>
    </w:p>
    <w:p w14:paraId="21DA9423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5971C03B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1</w:t>
      </w:r>
    </w:p>
    <w:p w14:paraId="7BE87624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Rozpis příspěvku na vzdělávací činnost </w:t>
      </w:r>
    </w:p>
    <w:p w14:paraId="200933B3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color w:val="000000"/>
          <w:sz w:val="24"/>
          <w:szCs w:val="24"/>
        </w:rPr>
      </w:pPr>
    </w:p>
    <w:p w14:paraId="1C110DCE" w14:textId="1CC2EBA7" w:rsidR="002E37B8" w:rsidRDefault="003F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příspěvku na vzdělávací činnost se vytvářejí zdroje na</w:t>
      </w:r>
      <w:r w:rsidR="004C32F1">
        <w:rPr>
          <w:color w:val="000000"/>
          <w:sz w:val="24"/>
          <w:szCs w:val="24"/>
        </w:rPr>
        <w:t>:</w:t>
      </w:r>
    </w:p>
    <w:p w14:paraId="554B5F04" w14:textId="77777777" w:rsidR="002E37B8" w:rsidRDefault="003F5B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celofakultní aktivity podle čl. 4 odst. 1,</w:t>
      </w:r>
    </w:p>
    <w:p w14:paraId="47890BB9" w14:textId="528B8F4C" w:rsidR="002E37B8" w:rsidRDefault="003F5B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činno</w:t>
      </w:r>
      <w:r w:rsidR="004C32F1">
        <w:rPr>
          <w:color w:val="000000"/>
          <w:sz w:val="24"/>
          <w:szCs w:val="24"/>
        </w:rPr>
        <w:t>st děkanátu podle čl. 4 odst. 3.</w:t>
      </w:r>
    </w:p>
    <w:p w14:paraId="6F9387EE" w14:textId="77777777" w:rsidR="002E37B8" w:rsidRDefault="003F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odečtení tvorby zdrojů podle odstavce 1 se příspěvek na vzdělávací činnost rozděluje na</w:t>
      </w:r>
    </w:p>
    <w:p w14:paraId="6F573D21" w14:textId="2C91E4FB" w:rsidR="002E37B8" w:rsidRPr="00F97669" w:rsidRDefault="003F5B81" w:rsidP="00F976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normativní část (ukazatel A), </w:t>
      </w:r>
    </w:p>
    <w:p w14:paraId="00D10A56" w14:textId="77777777" w:rsidR="002E37B8" w:rsidRDefault="003F5B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ukazatel kvality (ukazatel K),</w:t>
      </w:r>
    </w:p>
    <w:p w14:paraId="6E8635B8" w14:textId="740A4B18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přičemž poměr mezi ukazateli A a K je totožný s poměrem, v jakém jsou prostředky na vzdělávací činnost v těchto kategoriích přiděleny FSV UK z rozpočtu UK.</w:t>
      </w:r>
    </w:p>
    <w:p w14:paraId="2DC7C1B1" w14:textId="77777777" w:rsidR="002E37B8" w:rsidRDefault="003F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Prostředky se v těchto ukazatelích přiznávají výhradně institutům FSV UK. </w:t>
      </w:r>
    </w:p>
    <w:p w14:paraId="38923B2B" w14:textId="463E92CA" w:rsidR="002E37B8" w:rsidRPr="00F97669" w:rsidRDefault="003F5B81" w:rsidP="00F976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Prostředky rozdělované prostřednictvím koeficientu A a K se rozdělují shodně s částkou stanovenou pro FSV UK v rozpočtu UK (stanoveném metodikou UK definovanou v Principech rozdělování příspěvků a dotací Univerzitě Karlově pro příslušný kalendářní rok (dále jen Principy UK)). </w:t>
      </w:r>
    </w:p>
    <w:p w14:paraId="5CF4B151" w14:textId="77777777" w:rsidR="002E37B8" w:rsidRDefault="003F5B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 rozpis příspěvku na vzdělávací činnost se vychází z dat platných a řádně předaných k 31. 10. příslušného roku a k dalším rozhodným datům stanoveným MŠMT a UK. </w:t>
      </w:r>
    </w:p>
    <w:p w14:paraId="32436251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5E1F9ADC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7D84D72A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2</w:t>
      </w:r>
    </w:p>
    <w:p w14:paraId="6C3F6004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Rozpis dotace na podporu vědy </w:t>
      </w:r>
    </w:p>
    <w:p w14:paraId="565359BC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56A66ADF" w14:textId="77777777" w:rsidR="002E37B8" w:rsidRDefault="003F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dotace na podporu vědy včetně bonifikace se vytváří zdroje ve výši 19 % na rozvoj vědecko-výzkumné činnosti a další aktivity schválené kolegiem děkana podle čl. 4 odst. 4.</w:t>
      </w:r>
    </w:p>
    <w:p w14:paraId="495EC43A" w14:textId="77777777" w:rsidR="002E37B8" w:rsidRDefault="003F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Prostředky koordinátora programu Progres jsou využity v souladu s dohodou o uskutečňování programu Progres na základě rozhodnutí rady programu.</w:t>
      </w:r>
    </w:p>
    <w:p w14:paraId="539ACF65" w14:textId="219CD35B" w:rsidR="002E37B8" w:rsidRDefault="003F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Bonifikace programu Progres je využita v souladu opatřením rektora č. 9/2018 </w:t>
      </w:r>
      <w:hyperlink r:id="rId8" w:history="1">
        <w:r>
          <w:rPr>
            <w:color w:val="0000FF"/>
            <w:sz w:val="24"/>
            <w:szCs w:val="24"/>
            <w:u w:val="single"/>
          </w:rPr>
          <w:t>Úplné znění OR 16/2016 ve znění OR 9/2018</w:t>
        </w:r>
      </w:hyperlink>
      <w:r>
        <w:rPr>
          <w:color w:val="000000"/>
          <w:sz w:val="24"/>
          <w:szCs w:val="24"/>
        </w:rPr>
        <w:t xml:space="preserve"> (Zásady programů Progres) 10/2018 </w:t>
      </w:r>
      <w:r>
        <w:rPr>
          <w:color w:val="333333"/>
          <w:sz w:val="24"/>
          <w:szCs w:val="24"/>
        </w:rPr>
        <w:t>Evidence účastníků a způsob stanovení výše finančních bonifikací programů Progres</w:t>
      </w:r>
      <w:r>
        <w:rPr>
          <w:color w:val="000000"/>
          <w:sz w:val="24"/>
          <w:szCs w:val="24"/>
        </w:rPr>
        <w:t>.</w:t>
      </w:r>
    </w:p>
    <w:p w14:paraId="751325DD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397"/>
        <w:jc w:val="both"/>
        <w:rPr>
          <w:color w:val="000000"/>
          <w:sz w:val="24"/>
          <w:szCs w:val="24"/>
        </w:rPr>
      </w:pPr>
    </w:p>
    <w:p w14:paraId="7AA076C2" w14:textId="2DBB9605" w:rsidR="002E37B8" w:rsidRDefault="003F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 odečtení částek podle odstavců 1, 2 a 3 se dotace na podporu vědy rozepisuje výhradně mezi instituty FSV UK a CESES podle metodiky hodnocení výsledků ve vědě a výzkumu R</w:t>
      </w:r>
      <w:r w:rsidR="004B1331">
        <w:rPr>
          <w:color w:val="000000"/>
          <w:sz w:val="24"/>
          <w:szCs w:val="24"/>
        </w:rPr>
        <w:t>UK</w:t>
      </w:r>
      <w:r w:rsidR="00F97669">
        <w:rPr>
          <w:color w:val="000000"/>
          <w:sz w:val="24"/>
          <w:szCs w:val="24"/>
        </w:rPr>
        <w:t xml:space="preserve"> </w:t>
      </w:r>
      <w:r w:rsidR="004B1331">
        <w:rPr>
          <w:color w:val="000000"/>
          <w:sz w:val="24"/>
          <w:szCs w:val="24"/>
        </w:rPr>
        <w:t xml:space="preserve">s přihlédnutím k Čl. 2 </w:t>
      </w:r>
      <w:r w:rsidR="006904B8">
        <w:rPr>
          <w:color w:val="000000"/>
          <w:sz w:val="24"/>
          <w:szCs w:val="24"/>
        </w:rPr>
        <w:t>odstavci 2 Principů UK</w:t>
      </w:r>
      <w:r>
        <w:rPr>
          <w:color w:val="000000"/>
          <w:sz w:val="24"/>
          <w:szCs w:val="24"/>
        </w:rPr>
        <w:t>.</w:t>
      </w:r>
    </w:p>
    <w:p w14:paraId="78F8EAD5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0055DF0D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795A97F6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3</w:t>
      </w:r>
    </w:p>
    <w:p w14:paraId="2384B8F3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Specifický vysokoškolský výzkum</w:t>
      </w:r>
      <w:r>
        <w:rPr>
          <w:b/>
          <w:color w:val="000000"/>
          <w:sz w:val="24"/>
          <w:szCs w:val="24"/>
          <w:vertAlign w:val="superscript"/>
        </w:rPr>
        <w:footnoteReference w:id="1"/>
      </w:r>
    </w:p>
    <w:p w14:paraId="2B9217BF" w14:textId="52FBE2E9" w:rsidR="002E37B8" w:rsidRDefault="002E37B8" w:rsidP="00B9591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1EA5C17F" w14:textId="365E0001" w:rsidR="002E37B8" w:rsidRDefault="003F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případě, že podíl stipendií a osobních nákladů studentů vůči celkovým nákladům projektu činí alespoň 75 %, pak se z prostředků specifického vysokoškolského výzkumu vytvářejí zdroje ve výši správní režie. </w:t>
      </w:r>
    </w:p>
    <w:p w14:paraId="57FCE713" w14:textId="1E195D74" w:rsidR="002E37B8" w:rsidRDefault="003F5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případě, že podíl stipendií a osobních nákladů studentů vůči celkovým nákladům projektu je méně než 75 %, pak se z prostředků specifického vysokoškolského výzkumu vytvářejí zdroje ve výši provozní a správní režie.</w:t>
      </w:r>
    </w:p>
    <w:p w14:paraId="1C3997C0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20"/>
        <w:rPr>
          <w:color w:val="000000"/>
          <w:sz w:val="24"/>
          <w:szCs w:val="24"/>
        </w:rPr>
      </w:pPr>
    </w:p>
    <w:p w14:paraId="687F5E0A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4</w:t>
      </w:r>
    </w:p>
    <w:p w14:paraId="794795CC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Tvorba zdrojů </w:t>
      </w:r>
    </w:p>
    <w:p w14:paraId="4A4AB017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2E523B4C" w14:textId="262A5A77" w:rsidR="002E37B8" w:rsidRDefault="003F5B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Zdroje na celofakultní aktivity z příspěvku na vzdělávací činnost se vytvářejí zejména na</w:t>
      </w:r>
      <w:r w:rsidR="004C32F1">
        <w:rPr>
          <w:color w:val="000000"/>
          <w:sz w:val="24"/>
          <w:szCs w:val="24"/>
        </w:rPr>
        <w:t>:</w:t>
      </w:r>
    </w:p>
    <w:p w14:paraId="23B99D64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podporu přípravy projektů z Evropských strukturálních fondů, zejména program VVV,</w:t>
      </w:r>
    </w:p>
    <w:p w14:paraId="22D7C372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údržbu a provoz budov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>,</w:t>
      </w:r>
    </w:p>
    <w:p w14:paraId="4A71B625" w14:textId="07EF4C10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financování Centra vědeckých inf</w:t>
      </w:r>
      <w:r w:rsidR="00F97669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rmací</w:t>
      </w:r>
      <w:r w:rsidR="00F97669">
        <w:rPr>
          <w:color w:val="000000"/>
          <w:sz w:val="24"/>
          <w:szCs w:val="24"/>
        </w:rPr>
        <w:t xml:space="preserve"> </w:t>
      </w:r>
    </w:p>
    <w:p w14:paraId="07657918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IT služeb,</w:t>
      </w:r>
    </w:p>
    <w:p w14:paraId="5AE3446A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 aktivity,</w:t>
      </w:r>
    </w:p>
    <w:p w14:paraId="5BC48746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úhradu nákladů spojených se studijní agendou,</w:t>
      </w:r>
      <w:bookmarkStart w:id="0" w:name="_GoBack"/>
      <w:bookmarkEnd w:id="0"/>
    </w:p>
    <w:p w14:paraId="1D86706F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financování mobility,</w:t>
      </w:r>
    </w:p>
    <w:p w14:paraId="49940A4C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náklady na vědeckou radu a vědeckou soutěž,</w:t>
      </w:r>
    </w:p>
    <w:p w14:paraId="4F5BD362" w14:textId="38B0323A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úhradu zákonných odvodů a poplatků či benefitů</w:t>
      </w:r>
      <w:r w:rsidR="00515CC7">
        <w:rPr>
          <w:color w:val="000000"/>
          <w:sz w:val="24"/>
          <w:szCs w:val="24"/>
        </w:rPr>
        <w:t xml:space="preserve"> dle OD</w:t>
      </w:r>
      <w:r>
        <w:rPr>
          <w:color w:val="000000"/>
          <w:sz w:val="24"/>
          <w:szCs w:val="24"/>
        </w:rPr>
        <w:t>,</w:t>
      </w:r>
    </w:p>
    <w:p w14:paraId="14734CC6" w14:textId="17D3405A" w:rsidR="002E37B8" w:rsidRPr="00B9591F" w:rsidRDefault="003F5B81" w:rsidP="00B959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financování Centra jazykové přípravy,</w:t>
      </w:r>
    </w:p>
    <w:p w14:paraId="26550034" w14:textId="1E588275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financování disciplinární komise a dalších aktivit financovaných prostřednictvím fondu děkanky, </w:t>
      </w:r>
    </w:p>
    <w:p w14:paraId="25F58E2E" w14:textId="44917A1A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financování dalších celofakultních aktivit schválených kolegiem děkanky nebo upravených Opatřením děkana či děkanky.</w:t>
      </w:r>
    </w:p>
    <w:p w14:paraId="585C3288" w14:textId="243CE23B" w:rsidR="002E37B8" w:rsidRDefault="003F5B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 prostředků rozpočtovaných na celofakultní aktivity z příspěvku na vzdělávací činnost, které nebyly během kalendářního roku vyčerpány, se tvoří Fond provozních prostředků fakulty, u kapitol CJP a CVI pak FPP těchto center.</w:t>
      </w:r>
    </w:p>
    <w:p w14:paraId="640B719B" w14:textId="77777777" w:rsidR="002E37B8" w:rsidRDefault="003F5B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Zdroje na činnost děkanátu se vytvářejí z příspěvku na vzdělávací činnost. Prostředky jsou určeny k pokrytí mzdových nákladů THP pracovníků děkanátu a vedení fakulty a úhradě zboží a služeb nezbytných k zajištění chodu děkanátu a vedení fakulty. Z prostředků rozpočtovaných na činnost děkanátu, které nebyly během kalendářního roku vyčerpány, se tvoří Fond provozních prostředků děkanátu.</w:t>
      </w:r>
    </w:p>
    <w:p w14:paraId="26123E39" w14:textId="77777777" w:rsidR="002E37B8" w:rsidRDefault="003F5B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Zdroje na celofakultní aktivity z dotace na podporu vědy se vytvářejí zejména na</w:t>
      </w:r>
    </w:p>
    <w:p w14:paraId="24E9CE4D" w14:textId="736683F6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chodu ediční komise, publikační činnosti podle příslušných OD,</w:t>
      </w:r>
    </w:p>
    <w:p w14:paraId="389C1F4A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podporu vědy dle opatření děkana 37/2014 </w:t>
      </w:r>
      <w:hyperlink r:id="rId9" w:history="1">
        <w:r>
          <w:rPr>
            <w:color w:val="000000"/>
            <w:sz w:val="24"/>
            <w:szCs w:val="24"/>
            <w:u w:val="single"/>
          </w:rPr>
          <w:t>Zásady udělování finančního bonusu za získání grantových prostředků na výzkumnou činnost</w:t>
        </w:r>
      </w:hyperlink>
      <w:r>
        <w:rPr>
          <w:color w:val="000000"/>
          <w:sz w:val="24"/>
          <w:szCs w:val="24"/>
        </w:rPr>
        <w:t xml:space="preserve"> či OD, které jej nahrazuje,</w:t>
      </w:r>
    </w:p>
    <w:p w14:paraId="58692004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podporu vědy dle opatření děkana 24/2016 </w:t>
      </w:r>
      <w:hyperlink r:id="rId10" w:history="1">
        <w:r>
          <w:rPr>
            <w:color w:val="000000"/>
            <w:sz w:val="24"/>
            <w:szCs w:val="24"/>
            <w:u w:val="single"/>
          </w:rPr>
          <w:t>Podpora grantové činnosti na FSV UK</w:t>
        </w:r>
      </w:hyperlink>
      <w:r>
        <w:rPr>
          <w:color w:val="000000"/>
          <w:sz w:val="24"/>
          <w:szCs w:val="24"/>
        </w:rPr>
        <w:t xml:space="preserve"> či OD, které jej nahrazuje,</w:t>
      </w:r>
    </w:p>
    <w:p w14:paraId="53FE13E4" w14:textId="686E3AD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podporu konferencí podle opatření děkana 11/2015 </w:t>
      </w:r>
      <w:hyperlink r:id="rId11" w:history="1">
        <w:r>
          <w:rPr>
            <w:color w:val="000000"/>
            <w:sz w:val="24"/>
            <w:szCs w:val="24"/>
            <w:u w:val="single"/>
          </w:rPr>
          <w:t>Podpora mezinárodních vědeckých konferencí</w:t>
        </w:r>
      </w:hyperlink>
      <w:r>
        <w:rPr>
          <w:color w:val="000000"/>
          <w:sz w:val="24"/>
          <w:szCs w:val="24"/>
        </w:rPr>
        <w:t xml:space="preserve"> </w:t>
      </w:r>
      <w:r w:rsidR="00515CC7">
        <w:rPr>
          <w:color w:val="000000"/>
          <w:sz w:val="24"/>
          <w:szCs w:val="24"/>
        </w:rPr>
        <w:t xml:space="preserve">či </w:t>
      </w:r>
      <w:r>
        <w:rPr>
          <w:color w:val="000000"/>
          <w:sz w:val="24"/>
          <w:szCs w:val="24"/>
        </w:rPr>
        <w:t>OD, které jej nahrazuje,</w:t>
      </w:r>
    </w:p>
    <w:p w14:paraId="554DF4E2" w14:textId="534ABC6D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financování Center doktorských studií  podle opatření děkanky 38/2018 </w:t>
      </w:r>
      <w:hyperlink r:id="rId12" w:history="1">
        <w:r>
          <w:rPr>
            <w:color w:val="000000"/>
            <w:sz w:val="24"/>
            <w:szCs w:val="24"/>
            <w:u w:val="single"/>
          </w:rPr>
          <w:t>Centra doktorských studií na Fakultě sociálních věd UK</w:t>
        </w:r>
      </w:hyperlink>
      <w:r>
        <w:rPr>
          <w:color w:val="000000"/>
          <w:sz w:val="24"/>
          <w:szCs w:val="24"/>
        </w:rPr>
        <w:t xml:space="preserve"> </w:t>
      </w:r>
      <w:r w:rsidR="00515CC7">
        <w:rPr>
          <w:color w:val="000000"/>
          <w:sz w:val="24"/>
          <w:szCs w:val="24"/>
        </w:rPr>
        <w:t xml:space="preserve">či </w:t>
      </w:r>
      <w:r>
        <w:rPr>
          <w:color w:val="000000"/>
          <w:sz w:val="24"/>
          <w:szCs w:val="24"/>
        </w:rPr>
        <w:t xml:space="preserve"> OD, které jej nahrazuje,</w:t>
      </w:r>
    </w:p>
    <w:p w14:paraId="752B7404" w14:textId="6CE82BB4" w:rsidR="00CB674D" w:rsidRDefault="00CB67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financování nákladů spojených s činností Komise pro etiku ve výzkumu (podle opatření děkanky 31/2018 Statut komise pro etiku ve výzkumu či OD, které jej nahrazuje)</w:t>
      </w:r>
      <w:r w:rsidR="00D871FD">
        <w:rPr>
          <w:color w:val="000000"/>
          <w:sz w:val="24"/>
          <w:szCs w:val="24"/>
        </w:rPr>
        <w:t xml:space="preserve"> a činností mezinárodní rad</w:t>
      </w:r>
      <w:r w:rsidR="004C32F1">
        <w:rPr>
          <w:color w:val="000000"/>
          <w:sz w:val="24"/>
          <w:szCs w:val="24"/>
        </w:rPr>
        <w:t>y FSV UK (viz opatření děkanky</w:t>
      </w:r>
      <w:r w:rsidR="00D871FD">
        <w:rPr>
          <w:color w:val="000000"/>
          <w:sz w:val="24"/>
          <w:szCs w:val="24"/>
        </w:rPr>
        <w:t>)</w:t>
      </w:r>
      <w:r w:rsidR="004C32F1">
        <w:rPr>
          <w:color w:val="000000"/>
          <w:sz w:val="24"/>
          <w:szCs w:val="24"/>
        </w:rPr>
        <w:t>,</w:t>
      </w:r>
    </w:p>
    <w:p w14:paraId="2AB860E3" w14:textId="77777777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financování elektronických knihovních informačních zdrojů,</w:t>
      </w:r>
    </w:p>
    <w:p w14:paraId="7E69B5AF" w14:textId="4EBFC640" w:rsidR="002E37B8" w:rsidRDefault="003F5B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financování fakultní části kofinancování projektů PRIMUS a dalších aktivit schválených kolegiem děkanky či proděkanem pro vědu. </w:t>
      </w:r>
    </w:p>
    <w:p w14:paraId="386BF6E2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397"/>
        <w:jc w:val="both"/>
        <w:rPr>
          <w:color w:val="000000"/>
          <w:sz w:val="24"/>
          <w:szCs w:val="24"/>
        </w:rPr>
      </w:pPr>
    </w:p>
    <w:p w14:paraId="20EAFCC4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5</w:t>
      </w:r>
    </w:p>
    <w:p w14:paraId="71EFBBAC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Kofinancování</w:t>
      </w:r>
    </w:p>
    <w:p w14:paraId="14FFB8D6" w14:textId="2E2576C5" w:rsidR="002E37B8" w:rsidRDefault="003F5B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Předkladatelem projektů, jejichž součástí je kofinancování, mohou být ředitelé institutů</w:t>
      </w:r>
      <w:r w:rsidR="009E157E">
        <w:rPr>
          <w:color w:val="000000"/>
          <w:sz w:val="24"/>
          <w:szCs w:val="24"/>
        </w:rPr>
        <w:t xml:space="preserve"> </w:t>
      </w:r>
      <w:r w:rsidR="00BD5697">
        <w:rPr>
          <w:color w:val="000000"/>
          <w:sz w:val="24"/>
          <w:szCs w:val="24"/>
        </w:rPr>
        <w:t>vedoucí center</w:t>
      </w:r>
      <w:r>
        <w:rPr>
          <w:color w:val="000000"/>
          <w:sz w:val="24"/>
          <w:szCs w:val="24"/>
        </w:rPr>
        <w:t xml:space="preserve"> nebo děkanka fakulty. Kofinancování projektu předloženého ředitelem institutu </w:t>
      </w:r>
      <w:r w:rsidR="00BD5697">
        <w:rPr>
          <w:color w:val="000000"/>
          <w:sz w:val="24"/>
          <w:szCs w:val="24"/>
        </w:rPr>
        <w:t xml:space="preserve">či vedoucím centra </w:t>
      </w:r>
      <w:r>
        <w:rPr>
          <w:color w:val="000000"/>
          <w:sz w:val="24"/>
          <w:szCs w:val="24"/>
        </w:rPr>
        <w:t>je hrazeno z prostředků příslušného institutu</w:t>
      </w:r>
      <w:r w:rsidR="00BD5697">
        <w:rPr>
          <w:color w:val="000000"/>
          <w:sz w:val="24"/>
          <w:szCs w:val="24"/>
        </w:rPr>
        <w:t xml:space="preserve"> či centra</w:t>
      </w:r>
      <w:r>
        <w:rPr>
          <w:color w:val="000000"/>
          <w:sz w:val="24"/>
          <w:szCs w:val="24"/>
        </w:rPr>
        <w:t>. Projekty předkládané děkankou fakulty projednané na kolegiu děkanky jsou  kofinancovány z rozpočtu fakulty</w:t>
      </w:r>
      <w:r w:rsidR="00BD5697">
        <w:rPr>
          <w:color w:val="000000"/>
          <w:sz w:val="24"/>
          <w:szCs w:val="24"/>
        </w:rPr>
        <w:t>/děkanátu</w:t>
      </w:r>
      <w:r>
        <w:rPr>
          <w:color w:val="000000"/>
          <w:sz w:val="24"/>
          <w:szCs w:val="24"/>
        </w:rPr>
        <w:t>.</w:t>
      </w:r>
    </w:p>
    <w:p w14:paraId="3162AD41" w14:textId="71CB4CAD" w:rsidR="002E37B8" w:rsidRDefault="003F5B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Kofinancování projektů předkláda</w:t>
      </w:r>
      <w:r w:rsidR="00BD5697">
        <w:rPr>
          <w:color w:val="000000"/>
          <w:sz w:val="24"/>
          <w:szCs w:val="24"/>
        </w:rPr>
        <w:t>ných</w:t>
      </w:r>
      <w:r>
        <w:rPr>
          <w:color w:val="000000"/>
          <w:sz w:val="24"/>
          <w:szCs w:val="24"/>
        </w:rPr>
        <w:t xml:space="preserve"> děkankou fakulty je součástí návrhu rozpočtu. Tvorba zdrojů na kofinancování je rozložena do let lineárně. V odůvodněných případech lze kofinancování časově rozložit jinak.</w:t>
      </w:r>
    </w:p>
    <w:p w14:paraId="1F496C6E" w14:textId="423DF248" w:rsidR="004C32F1" w:rsidRDefault="004C32F1" w:rsidP="004C32F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5D8483BB" w14:textId="0FC1895A" w:rsidR="004C32F1" w:rsidRDefault="004C32F1" w:rsidP="004C32F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0EBEEB22" w14:textId="7C285D1C" w:rsidR="004C32F1" w:rsidRDefault="004C32F1" w:rsidP="004C32F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3388E918" w14:textId="77777777" w:rsidR="004C32F1" w:rsidRDefault="004C32F1" w:rsidP="004C32F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319D6357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7DF8DA71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Čl. 6</w:t>
      </w:r>
    </w:p>
    <w:p w14:paraId="4EE11916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Dorovnání rozpisu některých součástí</w:t>
      </w:r>
    </w:p>
    <w:p w14:paraId="2C8C3A88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3F98C4C2" w14:textId="33DE89EA" w:rsidR="00B9591F" w:rsidRPr="00BD5697" w:rsidRDefault="003F5B81" w:rsidP="00B959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/>
          <w:color w:val="000000"/>
          <w:sz w:val="24"/>
          <w:szCs w:val="24"/>
        </w:rPr>
      </w:pPr>
      <w:r w:rsidRPr="00BD5697">
        <w:rPr>
          <w:rFonts w:eastAsia="Arial"/>
          <w:color w:val="000000"/>
          <w:sz w:val="24"/>
          <w:szCs w:val="24"/>
        </w:rPr>
        <w:t>Institutům, u kterých dojde k poklesu příspěvku na vzdělávací činnost oproti předchozímu roku o více než 5 %, se přidělují prostředky dle následujícího vzorce</w:t>
      </w:r>
      <w:r w:rsidR="00B9591F">
        <w:rPr>
          <w:rFonts w:eastAsia="Arial"/>
          <w:i/>
          <w:color w:val="000000"/>
          <w:sz w:val="24"/>
          <w:szCs w:val="24"/>
        </w:rPr>
        <w:t xml:space="preserve">: </w:t>
      </w:r>
    </w:p>
    <w:p w14:paraId="2C2F578D" w14:textId="3AADAD4F" w:rsidR="002E37B8" w:rsidRPr="00B9591F" w:rsidRDefault="00B9591F" w:rsidP="00B9591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 xml:space="preserve">                          </w:t>
      </w:r>
      <w:r w:rsidR="003F5B81" w:rsidRPr="00B9591F">
        <w:rPr>
          <w:rFonts w:eastAsia="Arial"/>
          <w:i/>
          <w:color w:val="000000"/>
          <w:sz w:val="24"/>
          <w:szCs w:val="24"/>
        </w:rPr>
        <w:t>PP</w:t>
      </w:r>
      <w:r w:rsidR="003F5B81" w:rsidRPr="00B9591F">
        <w:rPr>
          <w:rFonts w:eastAsia="Arial"/>
          <w:color w:val="000000"/>
          <w:sz w:val="24"/>
          <w:szCs w:val="24"/>
        </w:rPr>
        <w:t xml:space="preserve"> = max[</w:t>
      </w:r>
      <w:r w:rsidR="003F5B81" w:rsidRPr="00B9591F">
        <w:rPr>
          <w:rFonts w:eastAsia="Arial"/>
          <w:i/>
          <w:color w:val="000000"/>
          <w:sz w:val="24"/>
          <w:szCs w:val="24"/>
        </w:rPr>
        <w:t>VČ</w:t>
      </w:r>
      <w:r w:rsidR="003F5B81" w:rsidRPr="00B9591F">
        <w:rPr>
          <w:rFonts w:eastAsia="Arial"/>
          <w:color w:val="000000"/>
          <w:sz w:val="24"/>
          <w:szCs w:val="24"/>
        </w:rPr>
        <w:t>*max[</w:t>
      </w:r>
      <w:r w:rsidR="003F5B81" w:rsidRPr="00B9591F">
        <w:rPr>
          <w:rFonts w:eastAsia="Arial"/>
          <w:i/>
          <w:color w:val="000000"/>
          <w:sz w:val="24"/>
          <w:szCs w:val="24"/>
        </w:rPr>
        <w:t>pokles</w:t>
      </w:r>
      <w:r w:rsidR="003F5B81" w:rsidRPr="00B9591F">
        <w:rPr>
          <w:rFonts w:eastAsia="Arial"/>
          <w:color w:val="000000"/>
          <w:sz w:val="24"/>
          <w:szCs w:val="24"/>
        </w:rPr>
        <w:t>-0.05,0]-0.35*</w:t>
      </w:r>
      <w:r w:rsidR="003F5B81" w:rsidRPr="00B9591F">
        <w:rPr>
          <w:rFonts w:eastAsia="Arial"/>
          <w:i/>
          <w:color w:val="000000"/>
          <w:sz w:val="24"/>
          <w:szCs w:val="24"/>
        </w:rPr>
        <w:t>OVP</w:t>
      </w:r>
      <w:r w:rsidR="003F5B81" w:rsidRPr="00B9591F">
        <w:rPr>
          <w:rFonts w:eastAsia="Arial"/>
          <w:color w:val="000000"/>
          <w:sz w:val="24"/>
          <w:szCs w:val="24"/>
        </w:rPr>
        <w:t>,0],</w:t>
      </w:r>
    </w:p>
    <w:p w14:paraId="0D18AC1F" w14:textId="755A0F32" w:rsidR="002E37B8" w:rsidRDefault="003F5B81" w:rsidP="00B9591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20"/>
        <w:jc w:val="both"/>
        <w:rPr>
          <w:color w:val="000000"/>
          <w:sz w:val="24"/>
          <w:szCs w:val="24"/>
        </w:rPr>
      </w:pPr>
      <w:r w:rsidRPr="00BD5697">
        <w:rPr>
          <w:rFonts w:eastAsia="Arial"/>
          <w:color w:val="000000"/>
          <w:sz w:val="24"/>
          <w:szCs w:val="24"/>
        </w:rPr>
        <w:t xml:space="preserve">kde </w:t>
      </w:r>
      <w:r w:rsidRPr="00BD5697">
        <w:rPr>
          <w:rFonts w:eastAsia="Arial"/>
          <w:i/>
          <w:color w:val="000000"/>
          <w:sz w:val="24"/>
          <w:szCs w:val="24"/>
        </w:rPr>
        <w:t>PP</w:t>
      </w:r>
      <w:r w:rsidRPr="00BD5697">
        <w:rPr>
          <w:rFonts w:eastAsia="Arial"/>
          <w:color w:val="000000"/>
          <w:sz w:val="24"/>
          <w:szCs w:val="24"/>
        </w:rPr>
        <w:t xml:space="preserve"> jsou přidělené prostředky, </w:t>
      </w:r>
      <w:r w:rsidRPr="00BD5697">
        <w:rPr>
          <w:rFonts w:eastAsia="Arial"/>
          <w:i/>
          <w:color w:val="000000"/>
          <w:sz w:val="24"/>
          <w:szCs w:val="24"/>
        </w:rPr>
        <w:t>VČ</w:t>
      </w:r>
      <w:r w:rsidRPr="00BD5697">
        <w:rPr>
          <w:rFonts w:eastAsia="Arial"/>
          <w:color w:val="000000"/>
          <w:sz w:val="24"/>
          <w:szCs w:val="24"/>
        </w:rPr>
        <w:t xml:space="preserve"> je vzdělávací činnost v předešlém účetním roce, </w:t>
      </w:r>
      <w:r w:rsidRPr="00BD5697">
        <w:rPr>
          <w:rFonts w:eastAsia="Arial"/>
          <w:i/>
          <w:color w:val="000000"/>
          <w:sz w:val="24"/>
          <w:szCs w:val="24"/>
        </w:rPr>
        <w:t xml:space="preserve">pokles </w:t>
      </w:r>
      <w:r w:rsidRPr="00BD5697">
        <w:rPr>
          <w:rFonts w:eastAsia="Arial"/>
          <w:color w:val="000000"/>
          <w:sz w:val="24"/>
          <w:szCs w:val="24"/>
        </w:rPr>
        <w:t xml:space="preserve">je procentuální pokles ve </w:t>
      </w:r>
      <w:r w:rsidRPr="00BD5697">
        <w:rPr>
          <w:rFonts w:eastAsia="Arial"/>
          <w:i/>
          <w:color w:val="000000"/>
          <w:sz w:val="24"/>
          <w:szCs w:val="24"/>
        </w:rPr>
        <w:t xml:space="preserve">VČ </w:t>
      </w:r>
      <w:r w:rsidRPr="00BD5697">
        <w:rPr>
          <w:rFonts w:eastAsia="Arial"/>
          <w:color w:val="000000"/>
          <w:sz w:val="24"/>
          <w:szCs w:val="24"/>
        </w:rPr>
        <w:t xml:space="preserve">oproti minulému účetnímu roku vyjádřený jako desetinné číslo (tedy mezi 0 a 1, navíc pokud </w:t>
      </w:r>
      <w:r w:rsidRPr="00BD5697">
        <w:rPr>
          <w:rFonts w:eastAsia="Arial"/>
          <w:i/>
          <w:color w:val="000000"/>
          <w:sz w:val="24"/>
          <w:szCs w:val="24"/>
        </w:rPr>
        <w:t>VČ</w:t>
      </w:r>
      <w:r w:rsidRPr="00BD5697">
        <w:rPr>
          <w:rFonts w:eastAsia="Arial"/>
          <w:color w:val="000000"/>
          <w:sz w:val="24"/>
          <w:szCs w:val="24"/>
        </w:rPr>
        <w:t xml:space="preserve"> oproti minulému účetnímu roku roste, pak </w:t>
      </w:r>
      <w:r w:rsidRPr="00BD5697">
        <w:rPr>
          <w:rFonts w:eastAsia="Arial"/>
          <w:i/>
          <w:color w:val="000000"/>
          <w:sz w:val="24"/>
          <w:szCs w:val="24"/>
        </w:rPr>
        <w:t>pokles=0</w:t>
      </w:r>
      <w:r w:rsidRPr="00BD5697">
        <w:rPr>
          <w:rFonts w:eastAsia="Arial"/>
          <w:color w:val="000000"/>
          <w:sz w:val="24"/>
          <w:szCs w:val="24"/>
        </w:rPr>
        <w:t xml:space="preserve">) a </w:t>
      </w:r>
      <w:r w:rsidRPr="00BD5697">
        <w:rPr>
          <w:rFonts w:eastAsia="Arial"/>
          <w:i/>
          <w:color w:val="000000"/>
          <w:sz w:val="24"/>
          <w:szCs w:val="24"/>
        </w:rPr>
        <w:t>OVP</w:t>
      </w:r>
      <w:r w:rsidRPr="00BD5697">
        <w:rPr>
          <w:rFonts w:eastAsia="Arial"/>
          <w:color w:val="000000"/>
          <w:sz w:val="24"/>
          <w:szCs w:val="24"/>
        </w:rPr>
        <w:t xml:space="preserve"> jsou ostatní vedlejší příjmy</w:t>
      </w:r>
      <w:r w:rsidR="001E335A">
        <w:rPr>
          <w:rStyle w:val="Odkaznavysvtlivky"/>
          <w:rFonts w:eastAsia="Arial"/>
          <w:color w:val="000000"/>
          <w:sz w:val="24"/>
          <w:szCs w:val="24"/>
        </w:rPr>
        <w:endnoteReference w:id="1"/>
      </w:r>
      <w:r w:rsidRPr="00BD5697">
        <w:rPr>
          <w:rFonts w:eastAsia="Arial"/>
          <w:color w:val="000000"/>
          <w:sz w:val="24"/>
          <w:szCs w:val="24"/>
        </w:rPr>
        <w:t>.</w:t>
      </w:r>
    </w:p>
    <w:p w14:paraId="068FCC93" w14:textId="77777777" w:rsidR="002E37B8" w:rsidRDefault="003F5B81" w:rsidP="00B959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Prostředky na dorovnání rozpisu podle odstavce 1 se přidělují z Fondu provozních prostředků fakulty.</w:t>
      </w:r>
    </w:p>
    <w:p w14:paraId="55A7D66D" w14:textId="1B05E9F3" w:rsidR="002E37B8" w:rsidRDefault="003F5B81" w:rsidP="00B959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Prostředky na dorovnání rozpisu nebudou poskytnuty, jestliže Fond provozních prostředků příslušného institutu přesáhl k 1. 1. rozpočtovaného kalendářního roku 10 % celkového ročního rozpočtu institutu (příspěvek na vzdělávací činnost) v roce předchozím. </w:t>
      </w:r>
    </w:p>
    <w:p w14:paraId="22DA0830" w14:textId="77777777" w:rsidR="002E37B8" w:rsidRDefault="003F5B81" w:rsidP="00B959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Odst. 1 se neuplatní, jestliže příspěvek na vzdělávací činnost pro FSV UK meziročně klesne. </w:t>
      </w:r>
    </w:p>
    <w:p w14:paraId="2178E531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</w:p>
    <w:p w14:paraId="35FD54C7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7</w:t>
      </w:r>
    </w:p>
    <w:p w14:paraId="52AA372D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Jiná ustanovení</w:t>
      </w:r>
    </w:p>
    <w:p w14:paraId="67138DDD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397"/>
        <w:jc w:val="both"/>
        <w:rPr>
          <w:color w:val="000000"/>
          <w:sz w:val="24"/>
          <w:szCs w:val="24"/>
        </w:rPr>
      </w:pPr>
    </w:p>
    <w:p w14:paraId="4AF25D4A" w14:textId="5AC6E73F" w:rsidR="002E37B8" w:rsidRPr="00B9591F" w:rsidRDefault="003F5B81" w:rsidP="00B959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Výše uvedené principy se vztahují na veškeré příspěvky MŠMT. V případě navýšení příspěvku v průběhu roku se postupuje dle výše uvedených pravidel.</w:t>
      </w:r>
    </w:p>
    <w:p w14:paraId="4EF1CD6D" w14:textId="77777777" w:rsidR="002E37B8" w:rsidRDefault="003F5B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Rozpočet obsahuje rozpis nákladů u celofakultních aktivit ve členění na jednotlivá střediska. </w:t>
      </w:r>
    </w:p>
    <w:p w14:paraId="2D62BDDE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p w14:paraId="401ABD5F" w14:textId="77777777" w:rsidR="002E37B8" w:rsidRDefault="002E3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</w:p>
    <w:sectPr w:rsidR="002E37B8">
      <w:footerReference w:type="even" r:id="rId13"/>
      <w:footerReference w:type="default" r:id="rId14"/>
      <w:headerReference w:type="first" r:id="rId15"/>
      <w:pgSz w:w="11906" w:h="16838"/>
      <w:pgMar w:top="1021" w:right="1134" w:bottom="1021" w:left="1134" w:header="709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BF76F" w16cid:durableId="1F90728A"/>
  <w16cid:commentId w16cid:paraId="0463C8B3" w16cid:durableId="1F907317"/>
  <w16cid:commentId w16cid:paraId="68678C33" w16cid:durableId="1F9074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3048" w14:textId="77777777" w:rsidR="00E02491" w:rsidRDefault="00E02491">
      <w:r>
        <w:separator/>
      </w:r>
    </w:p>
  </w:endnote>
  <w:endnote w:type="continuationSeparator" w:id="0">
    <w:p w14:paraId="1A1A3BEE" w14:textId="77777777" w:rsidR="00E02491" w:rsidRDefault="00E02491">
      <w:r>
        <w:continuationSeparator/>
      </w:r>
    </w:p>
  </w:endnote>
  <w:endnote w:id="1">
    <w:p w14:paraId="71C29821" w14:textId="08EE41F9" w:rsidR="001E335A" w:rsidRDefault="001E335A">
      <w:pPr>
        <w:pStyle w:val="Textvysvtlivek"/>
      </w:pPr>
      <w:r>
        <w:rPr>
          <w:rStyle w:val="Odkaznavysvtlivky"/>
        </w:rPr>
        <w:endnoteRef/>
      </w:r>
      <w:r>
        <w:t xml:space="preserve"> OVP (ostatní vedlejší příjmy) jsou součtem příjmů účetních středisek 7xxxxx a 8xxxxx jednotlivých institutů.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FE4E" w14:textId="77777777" w:rsidR="002E37B8" w:rsidRDefault="003F5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DA5D617" w14:textId="77777777" w:rsidR="002E37B8" w:rsidRDefault="002E37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E6A5" w14:textId="7D59D121" w:rsidR="002E37B8" w:rsidRDefault="003F5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C32F1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0AB4145F" w14:textId="77777777" w:rsidR="002E37B8" w:rsidRDefault="002E37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4926" w14:textId="77777777" w:rsidR="00E02491" w:rsidRDefault="00E02491">
      <w:r>
        <w:separator/>
      </w:r>
    </w:p>
  </w:footnote>
  <w:footnote w:type="continuationSeparator" w:id="0">
    <w:p w14:paraId="720A1E66" w14:textId="77777777" w:rsidR="00E02491" w:rsidRDefault="00E02491">
      <w:r>
        <w:continuationSeparator/>
      </w:r>
    </w:p>
  </w:footnote>
  <w:footnote w:id="1">
    <w:p w14:paraId="70427920" w14:textId="77777777" w:rsidR="002E37B8" w:rsidRDefault="003F5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Nakládání s prostředky GA UK se řídí pravidly GA UK a je vyjmuto z působnosti čl. 3 tohoto dokumentu.</w:t>
      </w:r>
    </w:p>
  </w:footnote>
  <w:footnote w:id="2">
    <w:p w14:paraId="412DC194" w14:textId="6C0F8651" w:rsidR="002E37B8" w:rsidRDefault="003F5B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Financováno rovněž z plné výše příspěvku na údržbu nemovitého majetku podle čl. 4 odst.4</w:t>
      </w:r>
      <w:r w:rsidR="00F97669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B07A" w14:textId="77777777" w:rsidR="002E37B8" w:rsidRDefault="002E37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  <w:p w14:paraId="2F921036" w14:textId="77777777" w:rsidR="002E37B8" w:rsidRDefault="002E37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123"/>
    <w:multiLevelType w:val="multilevel"/>
    <w:tmpl w:val="A8A08EE4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(%5)"/>
      <w:lvlJc w:val="left"/>
      <w:pPr>
        <w:ind w:left="2607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vertAlign w:val="baseline"/>
      </w:rPr>
    </w:lvl>
  </w:abstractNum>
  <w:abstractNum w:abstractNumId="1" w15:restartNumberingAfterBreak="0">
    <w:nsid w:val="307075D1"/>
    <w:multiLevelType w:val="multilevel"/>
    <w:tmpl w:val="30E2D076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(%5)"/>
      <w:lvlJc w:val="left"/>
      <w:pPr>
        <w:ind w:left="2607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vertAlign w:val="baseline"/>
      </w:rPr>
    </w:lvl>
  </w:abstractNum>
  <w:abstractNum w:abstractNumId="2" w15:restartNumberingAfterBreak="0">
    <w:nsid w:val="319261D9"/>
    <w:multiLevelType w:val="multilevel"/>
    <w:tmpl w:val="40B26386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(%5)"/>
      <w:lvlJc w:val="left"/>
      <w:pPr>
        <w:ind w:left="2607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vertAlign w:val="baseline"/>
      </w:rPr>
    </w:lvl>
  </w:abstractNum>
  <w:abstractNum w:abstractNumId="3" w15:restartNumberingAfterBreak="0">
    <w:nsid w:val="34654A0E"/>
    <w:multiLevelType w:val="hybridMultilevel"/>
    <w:tmpl w:val="64408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30AC"/>
    <w:multiLevelType w:val="multilevel"/>
    <w:tmpl w:val="E4ECCD18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(%5)"/>
      <w:lvlJc w:val="left"/>
      <w:pPr>
        <w:ind w:left="2607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vertAlign w:val="baseline"/>
      </w:rPr>
    </w:lvl>
  </w:abstractNum>
  <w:abstractNum w:abstractNumId="5" w15:restartNumberingAfterBreak="0">
    <w:nsid w:val="47C06518"/>
    <w:multiLevelType w:val="multilevel"/>
    <w:tmpl w:val="2822F7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4C023AC6"/>
    <w:multiLevelType w:val="multilevel"/>
    <w:tmpl w:val="DBE229F8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(%5)"/>
      <w:lvlJc w:val="left"/>
      <w:pPr>
        <w:ind w:left="2607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vertAlign w:val="baseline"/>
      </w:rPr>
    </w:lvl>
  </w:abstractNum>
  <w:abstractNum w:abstractNumId="7" w15:restartNumberingAfterBreak="0">
    <w:nsid w:val="507D0F8C"/>
    <w:multiLevelType w:val="multilevel"/>
    <w:tmpl w:val="5F689994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(%5)"/>
      <w:lvlJc w:val="left"/>
      <w:pPr>
        <w:ind w:left="2607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vertAlign w:val="baseline"/>
      </w:rPr>
    </w:lvl>
  </w:abstractNum>
  <w:abstractNum w:abstractNumId="8" w15:restartNumberingAfterBreak="0">
    <w:nsid w:val="77F3097B"/>
    <w:multiLevelType w:val="multilevel"/>
    <w:tmpl w:val="E34C89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B8"/>
    <w:rsid w:val="00003C2B"/>
    <w:rsid w:val="0005630A"/>
    <w:rsid w:val="000E37EB"/>
    <w:rsid w:val="001E335A"/>
    <w:rsid w:val="001E520A"/>
    <w:rsid w:val="001F5D99"/>
    <w:rsid w:val="002E37B8"/>
    <w:rsid w:val="00377971"/>
    <w:rsid w:val="003F5B81"/>
    <w:rsid w:val="00423056"/>
    <w:rsid w:val="004B1331"/>
    <w:rsid w:val="004C32F1"/>
    <w:rsid w:val="00506BA2"/>
    <w:rsid w:val="00515CC7"/>
    <w:rsid w:val="00521433"/>
    <w:rsid w:val="00624A0E"/>
    <w:rsid w:val="006904B8"/>
    <w:rsid w:val="009E157E"/>
    <w:rsid w:val="00A17ED2"/>
    <w:rsid w:val="00B9591F"/>
    <w:rsid w:val="00BD5697"/>
    <w:rsid w:val="00CB674D"/>
    <w:rsid w:val="00D206E1"/>
    <w:rsid w:val="00D545DB"/>
    <w:rsid w:val="00D871FD"/>
    <w:rsid w:val="00E02491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2BA9"/>
  <w15:docId w15:val="{D2601DA1-B0EA-4D42-9499-B71225A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E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7E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335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335A"/>
  </w:style>
  <w:style w:type="character" w:styleId="Odkaznavysvtlivky">
    <w:name w:val="endnote reference"/>
    <w:basedOn w:val="Standardnpsmoodstavce"/>
    <w:uiPriority w:val="99"/>
    <w:semiHidden/>
    <w:unhideWhenUsed/>
    <w:rsid w:val="001E335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i.cz/UK-8869.htm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v.cuni.cz/opatreni-dekanky-c-3820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v.cuni.cz/opatreni-dekana-c-112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sv.cuni.cz/opatreni-dekana-c-24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v.cuni.cz/opatreni-dekana-c-3720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DE36-F192-4D88-8BD2-2E953DC3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gec</cp:lastModifiedBy>
  <cp:revision>4</cp:revision>
  <dcterms:created xsi:type="dcterms:W3CDTF">2018-12-05T05:12:00Z</dcterms:created>
  <dcterms:modified xsi:type="dcterms:W3CDTF">2018-12-05T05:15:00Z</dcterms:modified>
</cp:coreProperties>
</file>