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Zápis ze zasedání Ekonomické komise dne 28. 11. 2024, 16:00 hod., online</w:t>
      </w:r>
    </w:p>
    <w:p w:rsidR="00000000" w:rsidDel="00000000" w:rsidP="00000000" w:rsidRDefault="00000000" w:rsidRPr="00000000" w14:paraId="0000000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03">
      <w:pPr>
        <w:jc w:val="both"/>
        <w:rPr>
          <w:rFonts w:ascii="Georgia" w:cs="Georgia" w:eastAsia="Georgia" w:hAnsi="Georgia"/>
        </w:rPr>
      </w:pPr>
      <w:r w:rsidDel="00000000" w:rsidR="00000000" w:rsidRPr="00000000">
        <w:rPr>
          <w:rFonts w:ascii="Georgia" w:cs="Georgia" w:eastAsia="Georgia" w:hAnsi="Georgia"/>
          <w:b w:val="1"/>
          <w:u w:val="single"/>
          <w:rtl w:val="0"/>
        </w:rPr>
        <w:t xml:space="preserve">Přítomni</w:t>
      </w:r>
      <w:r w:rsidDel="00000000" w:rsidR="00000000" w:rsidRPr="00000000">
        <w:rPr>
          <w:rFonts w:ascii="Georgia" w:cs="Georgia" w:eastAsia="Georgia" w:hAnsi="Georgia"/>
          <w:b w:val="1"/>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color w:val="222222"/>
          <w:sz w:val="23"/>
          <w:szCs w:val="23"/>
          <w:highlight w:val="white"/>
          <w:rtl w:val="0"/>
        </w:rPr>
        <w:t xml:space="preserve">Magdalena Hynčíková, </w:t>
      </w:r>
      <w:r w:rsidDel="00000000" w:rsidR="00000000" w:rsidRPr="00000000">
        <w:rPr>
          <w:rFonts w:ascii="Georgia" w:cs="Georgia" w:eastAsia="Georgia" w:hAnsi="Georgia"/>
          <w:rtl w:val="0"/>
        </w:rPr>
        <w:t xml:space="preserve">Pavel Szobi, Eliška Vejchodská</w:t>
      </w:r>
    </w:p>
    <w:p w:rsidR="00000000" w:rsidDel="00000000" w:rsidP="00000000" w:rsidRDefault="00000000" w:rsidRPr="00000000" w14:paraId="00000004">
      <w:pPr>
        <w:jc w:val="both"/>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05">
      <w:pPr>
        <w:jc w:val="both"/>
        <w:rPr>
          <w:rFonts w:ascii="Georgia" w:cs="Georgia" w:eastAsia="Georgia" w:hAnsi="Georgia"/>
        </w:rPr>
      </w:pPr>
      <w:r w:rsidDel="00000000" w:rsidR="00000000" w:rsidRPr="00000000">
        <w:rPr>
          <w:rFonts w:ascii="Georgia" w:cs="Georgia" w:eastAsia="Georgia" w:hAnsi="Georgia"/>
          <w:b w:val="1"/>
          <w:u w:val="single"/>
          <w:rtl w:val="0"/>
        </w:rPr>
        <w:t xml:space="preserve">Omluveni</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Gabriela Bošňáková, Jakub Končelík, Samuele Antonio Mazzola, Martin Tremčinský</w:t>
      </w:r>
    </w:p>
    <w:p w:rsidR="00000000" w:rsidDel="00000000" w:rsidP="00000000" w:rsidRDefault="00000000" w:rsidRPr="00000000" w14:paraId="00000006">
      <w:pPr>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0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08">
      <w:pPr>
        <w:jc w:val="both"/>
        <w:rPr>
          <w:rFonts w:ascii="Georgia" w:cs="Georgia" w:eastAsia="Georgia" w:hAnsi="Georgia"/>
        </w:rPr>
      </w:pPr>
      <w:r w:rsidDel="00000000" w:rsidR="00000000" w:rsidRPr="00000000">
        <w:rPr>
          <w:rFonts w:ascii="Georgia" w:cs="Georgia" w:eastAsia="Georgia" w:hAnsi="Georgia"/>
          <w:b w:val="1"/>
          <w:u w:val="single"/>
          <w:rtl w:val="0"/>
        </w:rPr>
        <w:t xml:space="preserve">Hosté:</w:t>
      </w:r>
      <w:r w:rsidDel="00000000" w:rsidR="00000000" w:rsidRPr="00000000">
        <w:rPr>
          <w:rFonts w:ascii="Georgia" w:cs="Georgia" w:eastAsia="Georgia" w:hAnsi="Georgia"/>
          <w:rtl w:val="0"/>
        </w:rPr>
        <w:t xml:space="preserve"> -</w:t>
      </w:r>
    </w:p>
    <w:p w:rsidR="00000000" w:rsidDel="00000000" w:rsidP="00000000" w:rsidRDefault="00000000" w:rsidRPr="00000000" w14:paraId="00000009">
      <w:pPr>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single"/>
          <w:shd w:fill="auto" w:val="clear"/>
          <w:vertAlign w:val="baseline"/>
          <w:rtl w:val="0"/>
        </w:rPr>
        <w:t xml:space="preserve">Schválení návrhu programu</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1"/>
        </w:rPr>
      </w:pPr>
      <w:r w:rsidDel="00000000" w:rsidR="00000000" w:rsidRPr="00000000">
        <w:rPr>
          <w:rFonts w:ascii="Georgia" w:cs="Georgia" w:eastAsia="Georgia" w:hAnsi="Georgia"/>
          <w:b w:val="1"/>
          <w:rtl w:val="0"/>
        </w:rPr>
        <w:t xml:space="preserve">Program zasedání byl schválen.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Pro:  </w:t>
      </w:r>
      <w:r w:rsidDel="00000000" w:rsidR="00000000" w:rsidRPr="00000000">
        <w:rPr>
          <w:rFonts w:ascii="Georgia" w:cs="Georgia" w:eastAsia="Georgia" w:hAnsi="Georgia"/>
          <w:rtl w:val="0"/>
        </w:rPr>
        <w:t xml:space="preserve">3 </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color w:val="222222"/>
          <w:sz w:val="23"/>
          <w:szCs w:val="23"/>
          <w:highlight w:val="white"/>
          <w:rtl w:val="0"/>
        </w:rPr>
        <w:t xml:space="preserve">Magdalena Hynčíková, </w:t>
      </w:r>
      <w:r w:rsidDel="00000000" w:rsidR="00000000" w:rsidRPr="00000000">
        <w:rPr>
          <w:rFonts w:ascii="Georgia" w:cs="Georgia" w:eastAsia="Georgia" w:hAnsi="Georgia"/>
          <w:rtl w:val="0"/>
        </w:rPr>
        <w:t xml:space="preserve">Pavel Szobi, Eliška Vejchodská)</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Proti: 0</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Zdržel/a se: 0</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sz w:val="24"/>
          <w:szCs w:val="24"/>
        </w:rPr>
      </w:pPr>
      <w:r w:rsidDel="00000000" w:rsidR="00000000" w:rsidRPr="00000000">
        <w:rPr>
          <w:rFonts w:ascii="Georgia" w:cs="Georgia" w:eastAsia="Georgia" w:hAnsi="Georgia"/>
          <w:sz w:val="24"/>
          <w:szCs w:val="24"/>
          <w:u w:val="single"/>
          <w:rtl w:val="0"/>
        </w:rPr>
        <w:t xml:space="preserve">Návrh Strategického záměru FSV UK na rok 2024</w:t>
      </w:r>
      <w:r w:rsidDel="00000000" w:rsidR="00000000" w:rsidRPr="00000000">
        <w:rPr>
          <w:rtl w:val="0"/>
        </w:rPr>
      </w:r>
    </w:p>
    <w:p w:rsidR="00000000" w:rsidDel="00000000" w:rsidP="00000000" w:rsidRDefault="00000000" w:rsidRPr="00000000" w14:paraId="00000014">
      <w:pPr>
        <w:shd w:fill="ffffff" w:val="clear"/>
        <w:spacing w:lin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hd w:fill="ffffff" w:val="clea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Diskuse a připomínky</w:t>
      </w:r>
    </w:p>
    <w:p w:rsidR="00000000" w:rsidDel="00000000" w:rsidP="00000000" w:rsidRDefault="00000000" w:rsidRPr="00000000" w14:paraId="00000016">
      <w:pPr>
        <w:shd w:fill="ffffff" w:val="clear"/>
        <w:spacing w:line="240" w:lineRule="auto"/>
        <w:ind w:left="720" w:firstLine="0"/>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ind w:left="720" w:firstLine="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Eliška V.:</w:t>
      </w:r>
      <w:r w:rsidDel="00000000" w:rsidR="00000000" w:rsidRPr="00000000">
        <w:rPr>
          <w:rFonts w:ascii="Georgia" w:cs="Georgia" w:eastAsia="Georgia" w:hAnsi="Georgia"/>
          <w:sz w:val="24"/>
          <w:szCs w:val="24"/>
          <w:rtl w:val="0"/>
        </w:rPr>
        <w:t xml:space="preserve"> Návrh je velmi obecným a podobný tomu loňskému.</w:t>
      </w:r>
      <w:r w:rsidDel="00000000" w:rsidR="00000000" w:rsidRPr="00000000">
        <w:rPr>
          <w:rFonts w:ascii="Georgia" w:cs="Georgia" w:eastAsia="Georgia" w:hAnsi="Georgia"/>
          <w:b w:val="1"/>
          <w:sz w:val="24"/>
          <w:szCs w:val="24"/>
          <w:rtl w:val="0"/>
        </w:rPr>
        <w:t xml:space="preserve"> Pavel S:</w:t>
      </w:r>
      <w:r w:rsidDel="00000000" w:rsidR="00000000" w:rsidRPr="00000000">
        <w:rPr>
          <w:rFonts w:ascii="Georgia" w:cs="Georgia" w:eastAsia="Georgia" w:hAnsi="Georgia"/>
          <w:sz w:val="24"/>
          <w:szCs w:val="24"/>
          <w:rtl w:val="0"/>
        </w:rPr>
        <w:t xml:space="preserve"> Pasáž o vysázení zeleně na západní straně minikampusu v Jinonicích - bylo by dobré dodat do dokumentu i ochranu zeleně - viz setnutý strom letos na jaře. Otázkou je, zda se bude o zeleň někdo adekvátně starat. </w:t>
      </w:r>
      <w:r w:rsidDel="00000000" w:rsidR="00000000" w:rsidRPr="00000000">
        <w:rPr>
          <w:rFonts w:ascii="Georgia" w:cs="Georgia" w:eastAsia="Georgia" w:hAnsi="Georgia"/>
          <w:b w:val="1"/>
          <w:sz w:val="24"/>
          <w:szCs w:val="24"/>
          <w:rtl w:val="0"/>
        </w:rPr>
        <w:t xml:space="preserve">Magdalena H.:</w:t>
      </w:r>
      <w:r w:rsidDel="00000000" w:rsidR="00000000" w:rsidRPr="00000000">
        <w:rPr>
          <w:rFonts w:ascii="Georgia" w:cs="Georgia" w:eastAsia="Georgia" w:hAnsi="Georgia"/>
          <w:sz w:val="24"/>
          <w:szCs w:val="24"/>
          <w:rtl w:val="0"/>
        </w:rPr>
        <w:t xml:space="preserve"> Možné je se inspirovat praxí ze zahraničních univerzit - komunitní péče o zeleň - studentské spolky apod.. </w:t>
      </w:r>
      <w:r w:rsidDel="00000000" w:rsidR="00000000" w:rsidRPr="00000000">
        <w:rPr>
          <w:rFonts w:ascii="Georgia" w:cs="Georgia" w:eastAsia="Georgia" w:hAnsi="Georgia"/>
          <w:b w:val="1"/>
          <w:sz w:val="24"/>
          <w:szCs w:val="24"/>
          <w:rtl w:val="0"/>
        </w:rPr>
        <w:t xml:space="preserve">Pavel S.:</w:t>
      </w:r>
      <w:r w:rsidDel="00000000" w:rsidR="00000000" w:rsidRPr="00000000">
        <w:rPr>
          <w:rFonts w:ascii="Georgia" w:cs="Georgia" w:eastAsia="Georgia" w:hAnsi="Georgia"/>
          <w:sz w:val="24"/>
          <w:szCs w:val="24"/>
          <w:rtl w:val="0"/>
        </w:rPr>
        <w:t xml:space="preserve"> Pasáž k rekonstrukci hotelu - zhotovitel nového hotelu v Jinonicích - tam v této fázi jako ekonomická komise nemůžeme nic měnit, projekt je hotov. Můžeme pouze kontrolovat, zda je celé výběrové řízení transparentní. Projekt je připravený již několik let, budou to primárně administrativní prostory + několik ubytovacích kapacit pro hostující profesory/ky + děkanát. </w:t>
      </w:r>
    </w:p>
    <w:p w:rsidR="00000000" w:rsidDel="00000000" w:rsidP="00000000" w:rsidRDefault="00000000" w:rsidRPr="00000000" w14:paraId="00000018">
      <w:pPr>
        <w:shd w:fill="ffffff" w:val="clear"/>
        <w:spacing w:line="240" w:lineRule="auto"/>
        <w:ind w:left="72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 návrhu je také pár gramatických chyb, které je třeba opravit.</w:t>
      </w:r>
    </w:p>
    <w:p w:rsidR="00000000" w:rsidDel="00000000" w:rsidP="00000000" w:rsidRDefault="00000000" w:rsidRPr="00000000" w14:paraId="00000019">
      <w:pPr>
        <w:shd w:fill="ffffff" w:val="clear"/>
        <w:spacing w:lin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ind w:left="72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hd w:fill="ffffff" w:val="clear"/>
        <w:spacing w:line="240" w:lineRule="auto"/>
        <w:ind w:left="72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Návrh usnesení č. 1:</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EK AS FSV UK doporučuje plénu AS FSV UK schválit návrh Strategického záměru FSV UK  po zohlednění připomínek komise. </w:t>
      </w:r>
    </w:p>
    <w:p w:rsidR="00000000" w:rsidDel="00000000" w:rsidP="00000000" w:rsidRDefault="00000000" w:rsidRPr="00000000" w14:paraId="0000001C">
      <w:pPr>
        <w:shd w:fill="ffffff" w:val="clear"/>
        <w:spacing w:line="240" w:lineRule="auto"/>
        <w:ind w:left="720" w:firstLine="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ind w:left="720" w:firstLine="0"/>
        <w:rPr>
          <w:rFonts w:ascii="Georgia" w:cs="Georgia" w:eastAsia="Georgia" w:hAnsi="Georgia"/>
        </w:rPr>
      </w:pPr>
      <w:r w:rsidDel="00000000" w:rsidR="00000000" w:rsidRPr="00000000">
        <w:rPr>
          <w:rFonts w:ascii="Georgia" w:cs="Georgia" w:eastAsia="Georgia" w:hAnsi="Georgia"/>
          <w:rtl w:val="0"/>
        </w:rPr>
        <w:t xml:space="preserve">Pro: 3 (</w:t>
      </w:r>
      <w:r w:rsidDel="00000000" w:rsidR="00000000" w:rsidRPr="00000000">
        <w:rPr>
          <w:rFonts w:ascii="Georgia" w:cs="Georgia" w:eastAsia="Georgia" w:hAnsi="Georgia"/>
          <w:color w:val="222222"/>
          <w:sz w:val="23"/>
          <w:szCs w:val="23"/>
          <w:highlight w:val="white"/>
          <w:rtl w:val="0"/>
        </w:rPr>
        <w:t xml:space="preserve">Magdalena Hynčíková, </w:t>
      </w:r>
      <w:r w:rsidDel="00000000" w:rsidR="00000000" w:rsidRPr="00000000">
        <w:rPr>
          <w:rFonts w:ascii="Georgia" w:cs="Georgia" w:eastAsia="Georgia" w:hAnsi="Georgia"/>
          <w:rtl w:val="0"/>
        </w:rPr>
        <w:t xml:space="preserve">Pavel Szobi, Eliška Vejchodská)</w:t>
      </w:r>
    </w:p>
    <w:p w:rsidR="00000000" w:rsidDel="00000000" w:rsidP="00000000" w:rsidRDefault="00000000" w:rsidRPr="00000000" w14:paraId="0000001E">
      <w:pPr>
        <w:ind w:left="720" w:firstLine="0"/>
        <w:jc w:val="both"/>
        <w:rPr>
          <w:rFonts w:ascii="Georgia" w:cs="Georgia" w:eastAsia="Georgia" w:hAnsi="Georgia"/>
        </w:rPr>
      </w:pPr>
      <w:r w:rsidDel="00000000" w:rsidR="00000000" w:rsidRPr="00000000">
        <w:rPr>
          <w:rFonts w:ascii="Georgia" w:cs="Georgia" w:eastAsia="Georgia" w:hAnsi="Georgia"/>
          <w:rtl w:val="0"/>
        </w:rPr>
        <w:t xml:space="preserve">Proti: 0</w:t>
      </w:r>
    </w:p>
    <w:p w:rsidR="00000000" w:rsidDel="00000000" w:rsidP="00000000" w:rsidRDefault="00000000" w:rsidRPr="00000000" w14:paraId="0000001F">
      <w:pPr>
        <w:ind w:left="720" w:firstLine="0"/>
        <w:jc w:val="both"/>
        <w:rPr>
          <w:rFonts w:ascii="Georgia" w:cs="Georgia" w:eastAsia="Georgia" w:hAnsi="Georgia"/>
        </w:rPr>
      </w:pPr>
      <w:r w:rsidDel="00000000" w:rsidR="00000000" w:rsidRPr="00000000">
        <w:rPr>
          <w:rFonts w:ascii="Georgia" w:cs="Georgia" w:eastAsia="Georgia" w:hAnsi="Georgia"/>
          <w:rtl w:val="0"/>
        </w:rPr>
        <w:t xml:space="preserve">Zdržel/a se: 0</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21">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22">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23">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24">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25">
      <w:pPr>
        <w:ind w:left="72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26">
      <w:pPr>
        <w:widowControl w:val="0"/>
        <w:numPr>
          <w:ilvl w:val="0"/>
          <w:numId w:val="1"/>
        </w:numPr>
        <w:spacing w:line="240" w:lineRule="auto"/>
        <w:ind w:left="720" w:hanging="360"/>
        <w:rPr>
          <w:rFonts w:ascii="Georgia" w:cs="Georgia" w:eastAsia="Georgia" w:hAnsi="Georgia"/>
          <w:sz w:val="24"/>
          <w:szCs w:val="24"/>
        </w:rPr>
      </w:pPr>
      <w:r w:rsidDel="00000000" w:rsidR="00000000" w:rsidRPr="00000000">
        <w:rPr>
          <w:rFonts w:ascii="Times New Roman" w:cs="Times New Roman" w:eastAsia="Times New Roman" w:hAnsi="Times New Roman"/>
          <w:sz w:val="24.079999923706055"/>
          <w:szCs w:val="24.079999923706055"/>
          <w:u w:val="single"/>
          <w:rtl w:val="0"/>
        </w:rPr>
        <w:t xml:space="preserve">Různé</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079999923706055"/>
          <w:szCs w:val="24.079999923706055"/>
          <w:u w:val="single"/>
        </w:rPr>
      </w:pPr>
      <w:r w:rsidDel="00000000" w:rsidR="00000000" w:rsidRPr="00000000">
        <w:rPr>
          <w:rtl w:val="0"/>
        </w:rPr>
      </w:r>
    </w:p>
    <w:p w:rsidR="00000000" w:rsidDel="00000000" w:rsidP="00000000" w:rsidRDefault="00000000" w:rsidRPr="00000000" w14:paraId="00000028">
      <w:pPr>
        <w:widowControl w:val="0"/>
        <w:spacing w:line="240" w:lineRule="auto"/>
        <w:rPr>
          <w:rFonts w:ascii="Georgia" w:cs="Georgia" w:eastAsia="Georgia" w:hAnsi="Georgia"/>
          <w:b w:val="1"/>
          <w:sz w:val="24.079999923706055"/>
          <w:szCs w:val="24.079999923706055"/>
        </w:rPr>
      </w:pPr>
      <w:r w:rsidDel="00000000" w:rsidR="00000000" w:rsidRPr="00000000">
        <w:rPr>
          <w:rFonts w:ascii="Georgia" w:cs="Georgia" w:eastAsia="Georgia" w:hAnsi="Georgia"/>
          <w:b w:val="1"/>
          <w:sz w:val="24.079999923706055"/>
          <w:szCs w:val="24.079999923706055"/>
          <w:rtl w:val="0"/>
        </w:rPr>
        <w:t xml:space="preserve">Ekonomičnost provozu nového minikampusu v Jinonicích</w:t>
      </w:r>
    </w:p>
    <w:p w:rsidR="00000000" w:rsidDel="00000000" w:rsidP="00000000" w:rsidRDefault="00000000" w:rsidRPr="00000000" w14:paraId="00000029">
      <w:pPr>
        <w:widowControl w:val="0"/>
        <w:spacing w:line="240" w:lineRule="auto"/>
        <w:rPr>
          <w:rFonts w:ascii="Georgia" w:cs="Georgia" w:eastAsia="Georgia" w:hAnsi="Georgia"/>
          <w:sz w:val="24.079999923706055"/>
          <w:szCs w:val="24.079999923706055"/>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Georgia" w:cs="Georgia" w:eastAsia="Georgia" w:hAnsi="Georgia"/>
          <w:sz w:val="24.079999923706055"/>
          <w:szCs w:val="24.079999923706055"/>
        </w:rPr>
      </w:pPr>
      <w:r w:rsidDel="00000000" w:rsidR="00000000" w:rsidRPr="00000000">
        <w:rPr>
          <w:rFonts w:ascii="Georgia" w:cs="Georgia" w:eastAsia="Georgia" w:hAnsi="Georgia"/>
          <w:sz w:val="24.079999923706055"/>
          <w:szCs w:val="24.079999923706055"/>
          <w:rtl w:val="0"/>
        </w:rPr>
        <w:t xml:space="preserve">Eliška V.: V Jinonicích jsou dva vrátní (ostraha), dva knihovníci ve spodním patře budovy, obsluha šatny - je to vlastně efektivní a není to zbytečně vysoký počet? Stejná otázka se naskýtá v případě zrekonstruovaného hotelu. Jak je ošetřena minimalizace administrativních pracovníků alokovaných pro provoz budovy plánované pro rekonstrukci? Pokud je v plánu nechat budovu volně prostupnou s hlídací službou, pravděpodobně by bylo efektivnější udělat vstup do budovy na zaměstnaneckou kartu. Nevíme, do jaké míry se dá s takovými připomínkami v rámci projektu ještě pracovat.</w:t>
      </w:r>
    </w:p>
    <w:p w:rsidR="00000000" w:rsidDel="00000000" w:rsidP="00000000" w:rsidRDefault="00000000" w:rsidRPr="00000000" w14:paraId="0000002B">
      <w:pPr>
        <w:widowControl w:val="0"/>
        <w:spacing w:line="240" w:lineRule="auto"/>
        <w:rPr>
          <w:rFonts w:ascii="Georgia" w:cs="Georgia" w:eastAsia="Georgia" w:hAnsi="Georgia"/>
          <w:sz w:val="24.079999923706055"/>
          <w:szCs w:val="24.079999923706055"/>
        </w:rPr>
      </w:pPr>
      <w:r w:rsidDel="00000000" w:rsidR="00000000" w:rsidRPr="00000000">
        <w:rPr>
          <w:rtl w:val="0"/>
        </w:rPr>
      </w:r>
    </w:p>
    <w:p w:rsidR="00000000" w:rsidDel="00000000" w:rsidP="00000000" w:rsidRDefault="00000000" w:rsidRPr="00000000" w14:paraId="0000002C">
      <w:pPr>
        <w:widowControl w:val="0"/>
        <w:spacing w:line="240" w:lineRule="auto"/>
        <w:rPr>
          <w:rFonts w:ascii="Georgia" w:cs="Georgia" w:eastAsia="Georgia" w:hAnsi="Georgia"/>
          <w:sz w:val="24.079999923706055"/>
          <w:szCs w:val="24.079999923706055"/>
        </w:rPr>
      </w:pPr>
      <w:r w:rsidDel="00000000" w:rsidR="00000000" w:rsidRPr="00000000">
        <w:rPr>
          <w:rFonts w:ascii="Georgia" w:cs="Georgia" w:eastAsia="Georgia" w:hAnsi="Georgia"/>
          <w:sz w:val="24.079999923706055"/>
          <w:szCs w:val="24.079999923706055"/>
          <w:rtl w:val="0"/>
        </w:rPr>
        <w:t xml:space="preserve">Dáváme ke zvážení počet pracovníků/nic v jinonickém areálu i v souvislosti s budoucím plánováním provozu v zrekonstruovaném hotelu.</w:t>
      </w:r>
    </w:p>
    <w:p w:rsidR="00000000" w:rsidDel="00000000" w:rsidP="00000000" w:rsidRDefault="00000000" w:rsidRPr="00000000" w14:paraId="0000002D">
      <w:pPr>
        <w:widowControl w:val="0"/>
        <w:spacing w:line="240" w:lineRule="auto"/>
        <w:ind w:left="720" w:firstLine="0"/>
        <w:rPr>
          <w:rFonts w:ascii="Times New Roman" w:cs="Times New Roman" w:eastAsia="Times New Roman" w:hAnsi="Times New Roman"/>
          <w:sz w:val="24.079999923706055"/>
          <w:szCs w:val="24.079999923706055"/>
          <w:u w:val="single"/>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b w:val="1"/>
          <w:sz w:val="24.079999923706055"/>
          <w:szCs w:val="24.079999923706055"/>
        </w:rPr>
      </w:pPr>
      <w:r w:rsidDel="00000000" w:rsidR="00000000" w:rsidRPr="00000000">
        <w:rPr>
          <w:rFonts w:ascii="Times New Roman" w:cs="Times New Roman" w:eastAsia="Times New Roman" w:hAnsi="Times New Roman"/>
          <w:b w:val="1"/>
          <w:sz w:val="24.079999923706055"/>
          <w:szCs w:val="24.079999923706055"/>
          <w:rtl w:val="0"/>
        </w:rPr>
        <w:t xml:space="preserve">Další zasedání EK AS FSV UK se uskuteční ve čtvrtek 2. ledna 2025 od 17:00.</w:t>
      </w:r>
    </w:p>
    <w:p w:rsidR="00000000" w:rsidDel="00000000" w:rsidP="00000000" w:rsidRDefault="00000000" w:rsidRPr="00000000" w14:paraId="0000002F">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3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1">
      <w:pPr>
        <w:jc w:val="both"/>
        <w:rPr>
          <w:rFonts w:ascii="Georgia" w:cs="Georgia" w:eastAsia="Georgia" w:hAnsi="Georgia"/>
          <w:u w:val="single"/>
        </w:rPr>
      </w:pPr>
      <w:r w:rsidDel="00000000" w:rsidR="00000000" w:rsidRPr="00000000">
        <w:rPr>
          <w:rtl w:val="0"/>
        </w:rPr>
      </w:r>
    </w:p>
    <w:p w:rsidR="00000000" w:rsidDel="00000000" w:rsidP="00000000" w:rsidRDefault="00000000" w:rsidRPr="00000000" w14:paraId="00000032">
      <w:pPr>
        <w:jc w:val="both"/>
        <w:rPr>
          <w:rFonts w:ascii="Georgia" w:cs="Georgia" w:eastAsia="Georgia" w:hAnsi="Georgia"/>
        </w:rPr>
      </w:pPr>
      <w:r w:rsidDel="00000000" w:rsidR="00000000" w:rsidRPr="00000000">
        <w:rPr>
          <w:rFonts w:ascii="Georgia" w:cs="Georgia" w:eastAsia="Georgia" w:hAnsi="Georgia"/>
          <w:b w:val="1"/>
          <w:rtl w:val="0"/>
        </w:rPr>
        <w:t xml:space="preserve">Zapsala: </w:t>
      </w:r>
      <w:r w:rsidDel="00000000" w:rsidR="00000000" w:rsidRPr="00000000">
        <w:rPr>
          <w:rFonts w:ascii="Georgia" w:cs="Georgia" w:eastAsia="Georgia" w:hAnsi="Georgia"/>
          <w:rtl w:val="0"/>
        </w:rPr>
        <w:t xml:space="preserve">Magdalena Hynčíková, zapisovatelka Ekonomické komise AS FSV UK</w:t>
      </w:r>
    </w:p>
    <w:p w:rsidR="00000000" w:rsidDel="00000000" w:rsidP="00000000" w:rsidRDefault="00000000" w:rsidRPr="00000000" w14:paraId="00000033">
      <w:pPr>
        <w:jc w:val="both"/>
        <w:rPr>
          <w:rFonts w:ascii="Georgia" w:cs="Georgia" w:eastAsia="Georgia" w:hAnsi="Georgia"/>
        </w:rPr>
      </w:pPr>
      <w:r w:rsidDel="00000000" w:rsidR="00000000" w:rsidRPr="00000000">
        <w:rPr>
          <w:rFonts w:ascii="Georgia" w:cs="Georgia" w:eastAsia="Georgia" w:hAnsi="Georgia"/>
          <w:b w:val="1"/>
          <w:rtl w:val="0"/>
        </w:rPr>
        <w:t xml:space="preserve">Kontrola:</w:t>
      </w:r>
      <w:r w:rsidDel="00000000" w:rsidR="00000000" w:rsidRPr="00000000">
        <w:rPr>
          <w:rFonts w:ascii="Georgia" w:cs="Georgia" w:eastAsia="Georgia" w:hAnsi="Georgia"/>
          <w:rtl w:val="0"/>
        </w:rPr>
        <w:t xml:space="preserve">   Pavel Szobi, předseda Ekonomické komise AS FSV UK</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Odstavecseseznamem">
    <w:name w:val="List Paragraph"/>
    <w:basedOn w:val="Normln"/>
    <w:uiPriority w:val="34"/>
    <w:qFormat w:val="1"/>
    <w:rsid w:val="00A8620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K+/eiIQx0IeqiGAgclnO0GKZw==">CgMxLjA4AHIhMWxfbjA0VHBNSXBGV2FxbVJGRUNyZUVFWmlkX3g3WjV3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2021-02-25T10:47:00Z</dcterms:created>
</cp:coreProperties>
</file>