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0A" w:rsidRPr="004E722C" w:rsidRDefault="00EC3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722C">
        <w:rPr>
          <w:rFonts w:ascii="Times New Roman" w:hAnsi="Times New Roman"/>
          <w:b/>
          <w:bCs/>
          <w:sz w:val="28"/>
          <w:szCs w:val="28"/>
        </w:rPr>
        <w:t xml:space="preserve">Test </w:t>
      </w:r>
      <w:r w:rsidR="004E722C" w:rsidRPr="004E722C">
        <w:rPr>
          <w:rFonts w:ascii="Times New Roman" w:hAnsi="Times New Roman"/>
          <w:b/>
          <w:bCs/>
          <w:sz w:val="28"/>
          <w:szCs w:val="28"/>
        </w:rPr>
        <w:t>RXB</w:t>
      </w:r>
    </w:p>
    <w:p w:rsidR="00EC330A" w:rsidRPr="004E722C" w:rsidRDefault="00EC330A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sz w:val="24"/>
          <w:szCs w:val="24"/>
        </w:rPr>
      </w:pPr>
      <w:r w:rsidRPr="004E722C">
        <w:rPr>
          <w:rFonts w:ascii="Times New Roman" w:hAnsi="Times New Roman"/>
          <w:b/>
          <w:bCs/>
          <w:sz w:val="24"/>
          <w:szCs w:val="24"/>
        </w:rPr>
        <w:t>I. Gramatická část:</w:t>
      </w:r>
    </w:p>
    <w:p w:rsidR="00EC330A" w:rsidRPr="0086338B" w:rsidRDefault="00EC330A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i/>
          <w:iCs/>
        </w:rPr>
        <w:t>Přečtěte si větu a označte v mřížce KŘÍŽKEM variantu, která danou větu nejlépe doplňuje.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</w:t>
      </w:r>
      <w:r w:rsidRPr="0086338B">
        <w:rPr>
          <w:rFonts w:ascii="Times New Roman" w:hAnsi="Times New Roman"/>
          <w:b/>
          <w:bCs/>
        </w:rPr>
        <w:tab/>
        <w:t>Лева, ..... все вещи в чемодан, пожалуйста.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упаковай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упакувай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упаковуй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упакуй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2</w:t>
      </w:r>
      <w:r w:rsidRPr="0086338B">
        <w:rPr>
          <w:rFonts w:ascii="Times New Roman" w:hAnsi="Times New Roman"/>
          <w:b/>
          <w:bCs/>
        </w:rPr>
        <w:tab/>
        <w:t>Я живу вместе с моими ......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родители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родителеми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родительми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родителями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3</w:t>
      </w:r>
      <w:r w:rsidRPr="0086338B">
        <w:rPr>
          <w:rFonts w:ascii="Times New Roman" w:hAnsi="Times New Roman"/>
          <w:b/>
          <w:bCs/>
        </w:rPr>
        <w:tab/>
        <w:t>Пакет с документами лежал под ….. 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кроватию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кроватей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кроватью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кроватю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4</w:t>
      </w:r>
      <w:r w:rsidRPr="0086338B">
        <w:rPr>
          <w:rFonts w:ascii="Times New Roman" w:hAnsi="Times New Roman"/>
          <w:b/>
          <w:bCs/>
        </w:rPr>
        <w:tab/>
        <w:t>Я хочу ..... поздравить с днем рождения.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нее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ней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ее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ей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5</w:t>
      </w:r>
      <w:r w:rsidRPr="0086338B">
        <w:rPr>
          <w:rFonts w:ascii="Times New Roman" w:hAnsi="Times New Roman"/>
          <w:b/>
          <w:bCs/>
        </w:rPr>
        <w:tab/>
        <w:t>Учебник написан ..... авторами.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четырми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четырьми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четырмя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четырьмя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6</w:t>
      </w:r>
      <w:r w:rsidRPr="0086338B">
        <w:rPr>
          <w:rFonts w:ascii="Times New Roman" w:hAnsi="Times New Roman"/>
          <w:b/>
          <w:bCs/>
        </w:rPr>
        <w:tab/>
        <w:t>В углу физкультурного зала осталось несколько ..... 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мячи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мячу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мячев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мячей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7</w:t>
      </w:r>
      <w:r w:rsidRPr="0086338B">
        <w:rPr>
          <w:rFonts w:ascii="Times New Roman" w:hAnsi="Times New Roman"/>
          <w:b/>
          <w:bCs/>
        </w:rPr>
        <w:tab/>
        <w:t>Прошл</w:t>
      </w:r>
      <w:r w:rsidR="000D2D73">
        <w:rPr>
          <w:rFonts w:ascii="Times New Roman" w:hAnsi="Times New Roman"/>
          <w:b/>
          <w:bCs/>
        </w:rPr>
        <w:t xml:space="preserve">ым летом мы отдыхали на </w:t>
      </w:r>
      <w:r w:rsidRPr="0086338B">
        <w:rPr>
          <w:rFonts w:ascii="Times New Roman" w:hAnsi="Times New Roman"/>
          <w:b/>
          <w:bCs/>
        </w:rPr>
        <w:t>волжском ..... 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побережьем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побережье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побережьи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побережью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8</w:t>
      </w:r>
      <w:r w:rsidRPr="0086338B">
        <w:rPr>
          <w:rFonts w:ascii="Times New Roman" w:hAnsi="Times New Roman"/>
          <w:b/>
          <w:bCs/>
        </w:rPr>
        <w:tab/>
        <w:t>В нашем саду расцвели фруктовые ..... 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дерева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деревья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деревя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деревия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9</w:t>
      </w:r>
      <w:r w:rsidRPr="0086338B">
        <w:rPr>
          <w:rFonts w:ascii="Times New Roman" w:hAnsi="Times New Roman"/>
          <w:b/>
          <w:bCs/>
        </w:rPr>
        <w:tab/>
        <w:t>Эта игрушка .....  из дерева.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сделанная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сделаная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сделана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сделанна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10</w:t>
      </w:r>
      <w:r w:rsidRPr="0086338B">
        <w:rPr>
          <w:rFonts w:ascii="Times New Roman" w:hAnsi="Times New Roman"/>
          <w:b/>
          <w:bCs/>
        </w:rPr>
        <w:tab/>
        <w:t>Отец ...... мамы на два пять лет.</w:t>
      </w:r>
    </w:p>
    <w:p w:rsidR="004E722C" w:rsidRPr="0086338B" w:rsidRDefault="00EC330A" w:rsidP="004E722C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старший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старше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более старый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старе</w:t>
      </w:r>
    </w:p>
    <w:p w:rsidR="0086338B" w:rsidRDefault="0086338B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330A" w:rsidRPr="004E722C" w:rsidRDefault="00EC330A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sz w:val="24"/>
          <w:szCs w:val="24"/>
        </w:rPr>
      </w:pPr>
      <w:r w:rsidRPr="004E722C">
        <w:rPr>
          <w:rFonts w:ascii="Times New Roman" w:hAnsi="Times New Roman"/>
          <w:b/>
          <w:bCs/>
          <w:sz w:val="24"/>
          <w:szCs w:val="24"/>
        </w:rPr>
        <w:t>II. Lexikální část:</w:t>
      </w:r>
    </w:p>
    <w:p w:rsidR="00EC330A" w:rsidRPr="0086338B" w:rsidRDefault="00EC330A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i/>
          <w:iCs/>
        </w:rPr>
        <w:t>Přečtěte si větu a označte v mřížce KŘÍŽKEM variantu, která danou větu nejlépe doplňuje.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11</w:t>
      </w:r>
      <w:r w:rsidRPr="0086338B">
        <w:rPr>
          <w:rFonts w:ascii="Times New Roman" w:hAnsi="Times New Roman"/>
          <w:b/>
          <w:bCs/>
        </w:rPr>
        <w:tab/>
        <w:t>Наши друзья ..... в гостинице на окраине города.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устроились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построились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выстроились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настроились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12</w:t>
      </w:r>
      <w:r w:rsidRPr="0086338B">
        <w:rPr>
          <w:rFonts w:ascii="Times New Roman" w:hAnsi="Times New Roman"/>
          <w:b/>
          <w:bCs/>
        </w:rPr>
        <w:tab/>
        <w:t>Самолет уже ..... на аэродроме.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пристал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приземлился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пристроился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причалил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13</w:t>
      </w:r>
      <w:r w:rsidRPr="0086338B">
        <w:rPr>
          <w:rFonts w:ascii="Times New Roman" w:hAnsi="Times New Roman"/>
          <w:b/>
          <w:bCs/>
        </w:rPr>
        <w:tab/>
        <w:t>На уроках мы часто ..... ноутбуками.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пользуемся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занимаемся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учимся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увлекаемся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14</w:t>
      </w:r>
      <w:r w:rsidRPr="0086338B">
        <w:rPr>
          <w:rFonts w:ascii="Times New Roman" w:hAnsi="Times New Roman"/>
          <w:b/>
          <w:bCs/>
        </w:rPr>
        <w:tab/>
        <w:t>Ты уже сдал тест по знакам дорожного .....?</w:t>
      </w:r>
    </w:p>
    <w:p w:rsidR="00EC330A" w:rsidRPr="0086338B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путешествия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движения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производства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прохождения</w:t>
      </w:r>
    </w:p>
    <w:p w:rsidR="00EC330A" w:rsidRPr="0086338B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  <w:b/>
          <w:bCs/>
        </w:rPr>
        <w:t>15</w:t>
      </w:r>
      <w:r w:rsidRPr="0086338B">
        <w:rPr>
          <w:rFonts w:ascii="Times New Roman" w:hAnsi="Times New Roman"/>
          <w:b/>
          <w:bCs/>
        </w:rPr>
        <w:tab/>
        <w:t>Год назад я вступил в ..... “Зеленые”.</w:t>
      </w:r>
    </w:p>
    <w:p w:rsidR="004E722C" w:rsidRPr="0086338B" w:rsidRDefault="00EC330A" w:rsidP="004E722C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A)</w:t>
      </w:r>
      <w:r w:rsidRPr="0086338B">
        <w:rPr>
          <w:rFonts w:ascii="Times New Roman" w:hAnsi="Times New Roman"/>
        </w:rPr>
        <w:t xml:space="preserve">  страну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B)</w:t>
      </w:r>
      <w:r w:rsidRPr="0086338B">
        <w:rPr>
          <w:rFonts w:ascii="Times New Roman" w:hAnsi="Times New Roman"/>
        </w:rPr>
        <w:t xml:space="preserve">  сторону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C)</w:t>
      </w:r>
      <w:r w:rsidRPr="0086338B">
        <w:rPr>
          <w:rFonts w:ascii="Times New Roman" w:hAnsi="Times New Roman"/>
        </w:rPr>
        <w:t xml:space="preserve">  партию</w:t>
      </w:r>
      <w:r w:rsidRPr="0086338B">
        <w:rPr>
          <w:rFonts w:ascii="Times New Roman" w:hAnsi="Times New Roman"/>
        </w:rPr>
        <w:tab/>
      </w:r>
      <w:r w:rsidRPr="0086338B">
        <w:rPr>
          <w:rFonts w:ascii="Times New Roman" w:hAnsi="Times New Roman"/>
          <w:b/>
          <w:bCs/>
        </w:rPr>
        <w:t>D)</w:t>
      </w:r>
      <w:r w:rsidRPr="0086338B">
        <w:rPr>
          <w:rFonts w:ascii="Times New Roman" w:hAnsi="Times New Roman"/>
        </w:rPr>
        <w:t xml:space="preserve">  парти</w:t>
      </w:r>
    </w:p>
    <w:p w:rsidR="0086338B" w:rsidRDefault="0086338B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38B" w:rsidRDefault="0086338B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38B" w:rsidRDefault="0086338B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38B" w:rsidRDefault="0086338B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330A" w:rsidRPr="004E722C" w:rsidRDefault="00EC330A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sz w:val="24"/>
          <w:szCs w:val="24"/>
        </w:rPr>
      </w:pPr>
      <w:r w:rsidRPr="004E722C">
        <w:rPr>
          <w:rFonts w:ascii="Times New Roman" w:hAnsi="Times New Roman"/>
          <w:b/>
          <w:bCs/>
          <w:sz w:val="24"/>
          <w:szCs w:val="24"/>
        </w:rPr>
        <w:lastRenderedPageBreak/>
        <w:t>IIIa. Textová část:</w:t>
      </w:r>
    </w:p>
    <w:p w:rsidR="0086338B" w:rsidRDefault="00EC330A" w:rsidP="00863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4E722C">
        <w:rPr>
          <w:rFonts w:ascii="Times New Roman" w:hAnsi="Times New Roman"/>
          <w:i/>
          <w:iCs/>
          <w:sz w:val="20"/>
          <w:szCs w:val="20"/>
        </w:rPr>
        <w:t>Přečtěte si následující text a označte v mřížce KŘÍŽKEM variantu, která věty v textu nejlépe doplňuje.</w:t>
      </w:r>
    </w:p>
    <w:p w:rsidR="00EC330A" w:rsidRPr="0086338B" w:rsidRDefault="00EC330A" w:rsidP="00863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Нашу цивилизацию все (16) ….. называют «техногенной», имея в виду глубинные технические истоки ее развития и влияние техники на человека. Одно из значимых открытий философии – демонстрация механизма превращения человека в один из видов сырья. Подчинив своей власти человека, техника (17) ….. кризисами: разрушением и (18) ….. природы (экологический кризис), изменением и разрушением самого человека (антропологический кризис), а также неконтролируемыми изменениями второй и третьей природы – деятельности организаций, социальных инфраструктур (кризис развития). Более того, (19) ….. современного человека с самой природой настолько особенны, что можно говорить о (20) ….. специфичной ситуации, которой ранее в истории не было, так как снято «противопоставление «естественного» и «искусственного»: природа (21) ….. как гигантский механизм, выявить скрытые пружины которого можно только (22) ….. его разборки. Познание теперь (23) ….. уже не как описание того, что (24) ….. в опыте, а как (25)..... в природные процессы с целью выяснить «под пыткой» их тайну, и как создание того, что</w:t>
      </w:r>
      <w:r w:rsidR="0086338B">
        <w:rPr>
          <w:rFonts w:ascii="Times New Roman" w:hAnsi="Times New Roman"/>
          <w:b/>
          <w:bCs/>
          <w:sz w:val="20"/>
          <w:szCs w:val="20"/>
        </w:rPr>
        <w:t xml:space="preserve"> сама природа создать не может.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16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лучше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реже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чаще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намного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17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обладает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владеет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влияет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угрожает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18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изменой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изменением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превращением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развратом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19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усилия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бои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стыковки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отношения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20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совершенно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непоколебимо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вопиюще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невероятно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21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выходит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выступает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играет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претвотворяется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22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дорогой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образом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гипотезом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путем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23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понимается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предпринимается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вспоминается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упоминается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24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сдано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выдано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дано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отдано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25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наступление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атака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вмешательство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помешательство</w:t>
      </w:r>
    </w:p>
    <w:p w:rsidR="00EC330A" w:rsidRPr="004E722C" w:rsidRDefault="00EC330A">
      <w:pPr>
        <w:widowControl w:val="0"/>
        <w:autoSpaceDE w:val="0"/>
        <w:autoSpaceDN w:val="0"/>
        <w:adjustRightInd w:val="0"/>
        <w:spacing w:before="320" w:after="0" w:line="240" w:lineRule="auto"/>
        <w:rPr>
          <w:rFonts w:ascii="Times New Roman" w:hAnsi="Times New Roman"/>
          <w:sz w:val="24"/>
          <w:szCs w:val="24"/>
        </w:rPr>
      </w:pPr>
      <w:r w:rsidRPr="004E722C">
        <w:rPr>
          <w:rFonts w:ascii="Times New Roman" w:hAnsi="Times New Roman"/>
          <w:b/>
          <w:bCs/>
          <w:sz w:val="24"/>
          <w:szCs w:val="24"/>
        </w:rPr>
        <w:t>IIIb. Textová část:</w:t>
      </w:r>
    </w:p>
    <w:p w:rsidR="00EC330A" w:rsidRPr="004E722C" w:rsidRDefault="00EC330A" w:rsidP="00863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i/>
          <w:iCs/>
          <w:sz w:val="20"/>
          <w:szCs w:val="20"/>
        </w:rPr>
        <w:t>V očíslovaných větách následujícího textu jsou podtrženy čtyři výrazy. Z každé čtveřice výrazů vyberte jeden, který je třeba opravit, aby věta byla správně. Zvolenou odpověď označte v odpovědním listu křížkem.</w:t>
      </w:r>
    </w:p>
    <w:p w:rsidR="00EC330A" w:rsidRPr="004E722C" w:rsidRDefault="00EC330A" w:rsidP="00863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 xml:space="preserve">(26) Хотя 1916 год для российской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армией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был в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целом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успешен,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среди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солдатского состава усиливалась деморализация,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росло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дезертирство.</w:t>
      </w:r>
    </w:p>
    <w:p w:rsidR="00EC330A" w:rsidRPr="004E722C" w:rsidRDefault="00EC3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 xml:space="preserve">(27) Цены по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сравнению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с 1914 годом выросли четырёхкратно,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усиливалась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нехватка продовольствия, обычным явлением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стали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очереди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на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продуктами первого спроса.</w:t>
      </w:r>
    </w:p>
    <w:p w:rsidR="00EC330A" w:rsidRPr="004E722C" w:rsidRDefault="00EC3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 xml:space="preserve">(28) Авторитет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царской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семьи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был подорван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скандалы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вокруг фаворита императрицы, Распутина, убитого в конце 1916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года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. (29) В адрес самого императора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также самое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звучали упрёки разного рода; критика Николая II раздавалась в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самых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широких слоях общества, от простого народа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до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членов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императорской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семьи.</w:t>
      </w:r>
    </w:p>
    <w:p w:rsidR="00EC330A" w:rsidRPr="0086338B" w:rsidRDefault="00EC3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 xml:space="preserve">(30)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В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таком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состоянии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страна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вступила</w:t>
      </w:r>
      <w:r w:rsidRPr="004E722C">
        <w:rPr>
          <w:rFonts w:ascii="Times New Roman" w:hAnsi="Times New Roman"/>
          <w:b/>
          <w:bCs/>
          <w:sz w:val="20"/>
          <w:szCs w:val="20"/>
        </w:rPr>
        <w:t xml:space="preserve"> в 1917 </w:t>
      </w:r>
      <w:r w:rsidRPr="004E722C">
        <w:rPr>
          <w:rFonts w:ascii="Times New Roman" w:hAnsi="Times New Roman"/>
          <w:b/>
          <w:bCs/>
          <w:sz w:val="20"/>
          <w:szCs w:val="20"/>
          <w:u w:val="single"/>
        </w:rPr>
        <w:t>году</w:t>
      </w:r>
      <w:r w:rsidR="0086338B">
        <w:rPr>
          <w:rFonts w:ascii="Times New Roman" w:hAnsi="Times New Roman"/>
          <w:b/>
          <w:bCs/>
          <w:sz w:val="20"/>
          <w:szCs w:val="20"/>
        </w:rPr>
        <w:t>.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26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армией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целом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среди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росло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27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="00656AEF">
        <w:rPr>
          <w:rFonts w:ascii="Times New Roman" w:hAnsi="Times New Roman"/>
          <w:sz w:val="20"/>
          <w:szCs w:val="20"/>
        </w:rPr>
        <w:t xml:space="preserve">  срав</w:t>
      </w:r>
      <w:r w:rsidRPr="004E722C">
        <w:rPr>
          <w:rFonts w:ascii="Times New Roman" w:hAnsi="Times New Roman"/>
          <w:sz w:val="20"/>
          <w:szCs w:val="20"/>
        </w:rPr>
        <w:t>нению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усиливалась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стали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на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28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царской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семьи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скандалы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года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29</w:t>
      </w:r>
    </w:p>
    <w:p w:rsidR="00EC330A" w:rsidRPr="004E722C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также самое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самых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до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императорской</w:t>
      </w:r>
    </w:p>
    <w:p w:rsidR="00EC330A" w:rsidRPr="004E722C" w:rsidRDefault="00EC330A">
      <w:pPr>
        <w:widowControl w:val="0"/>
        <w:tabs>
          <w:tab w:val="left" w:pos="40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b/>
          <w:bCs/>
          <w:sz w:val="20"/>
          <w:szCs w:val="20"/>
        </w:rPr>
        <w:t>30</w:t>
      </w:r>
    </w:p>
    <w:p w:rsidR="00EC330A" w:rsidRDefault="00EC330A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A)</w:t>
      </w:r>
      <w:r w:rsidRPr="004E722C">
        <w:rPr>
          <w:rFonts w:ascii="Times New Roman" w:hAnsi="Times New Roman"/>
          <w:sz w:val="20"/>
          <w:szCs w:val="20"/>
        </w:rPr>
        <w:t xml:space="preserve">  В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B)</w:t>
      </w:r>
      <w:r w:rsidRPr="004E722C">
        <w:rPr>
          <w:rFonts w:ascii="Times New Roman" w:hAnsi="Times New Roman"/>
          <w:sz w:val="20"/>
          <w:szCs w:val="20"/>
        </w:rPr>
        <w:t xml:space="preserve">  состоянии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C)</w:t>
      </w:r>
      <w:r w:rsidRPr="004E722C">
        <w:rPr>
          <w:rFonts w:ascii="Times New Roman" w:hAnsi="Times New Roman"/>
          <w:sz w:val="20"/>
          <w:szCs w:val="20"/>
        </w:rPr>
        <w:t xml:space="preserve">  вступила</w:t>
      </w:r>
      <w:r w:rsidRPr="004E722C">
        <w:rPr>
          <w:rFonts w:ascii="Times New Roman" w:hAnsi="Times New Roman"/>
          <w:sz w:val="20"/>
          <w:szCs w:val="20"/>
        </w:rPr>
        <w:tab/>
      </w:r>
      <w:r w:rsidRPr="004E722C">
        <w:rPr>
          <w:rFonts w:ascii="Times New Roman" w:hAnsi="Times New Roman"/>
          <w:b/>
          <w:bCs/>
          <w:sz w:val="20"/>
          <w:szCs w:val="20"/>
        </w:rPr>
        <w:t>D)</w:t>
      </w:r>
      <w:r w:rsidRPr="004E722C">
        <w:rPr>
          <w:rFonts w:ascii="Times New Roman" w:hAnsi="Times New Roman"/>
          <w:sz w:val="20"/>
          <w:szCs w:val="20"/>
        </w:rPr>
        <w:t xml:space="preserve">  году</w:t>
      </w:r>
    </w:p>
    <w:p w:rsidR="004E722C" w:rsidRPr="0086338B" w:rsidRDefault="004E722C" w:rsidP="004E722C">
      <w:pPr>
        <w:pStyle w:val="Nadpis2"/>
        <w:rPr>
          <w:rFonts w:ascii="Times New Roman" w:hAnsi="Times New Roman"/>
          <w:i w:val="0"/>
          <w:color w:val="000000"/>
          <w:sz w:val="24"/>
          <w:szCs w:val="24"/>
        </w:rPr>
      </w:pPr>
      <w:r w:rsidRPr="0086338B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Klíč</w:t>
      </w:r>
      <w:r w:rsidRPr="0086338B">
        <w:rPr>
          <w:rFonts w:ascii="Times New Roman" w:hAnsi="Times New Roman"/>
          <w:i w:val="0"/>
          <w:color w:val="000000"/>
          <w:sz w:val="24"/>
          <w:szCs w:val="24"/>
        </w:rPr>
        <w:tab/>
        <w:t>RXB</w:t>
      </w:r>
    </w:p>
    <w:p w:rsidR="004E722C" w:rsidRDefault="004E722C" w:rsidP="004E722C"/>
    <w:tbl>
      <w:tblPr>
        <w:tblpPr w:leftFromText="141" w:rightFromText="141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888"/>
        <w:gridCol w:w="835"/>
        <w:gridCol w:w="809"/>
        <w:gridCol w:w="763"/>
        <w:gridCol w:w="811"/>
        <w:gridCol w:w="845"/>
        <w:gridCol w:w="729"/>
        <w:gridCol w:w="16"/>
      </w:tblGrid>
      <w:tr w:rsidR="004E722C" w:rsidTr="00707264">
        <w:trPr>
          <w:gridAfter w:val="1"/>
          <w:wAfter w:w="16" w:type="dxa"/>
          <w:cantSplit/>
          <w:trHeight w:val="252"/>
        </w:trPr>
        <w:tc>
          <w:tcPr>
            <w:tcW w:w="1797" w:type="dxa"/>
            <w:gridSpan w:val="2"/>
          </w:tcPr>
          <w:p w:rsidR="004E722C" w:rsidRPr="004A636B" w:rsidRDefault="004E722C" w:rsidP="00707264">
            <w:pPr>
              <w:rPr>
                <w:rFonts w:ascii="Times New Roman" w:hAnsi="Times New Roman"/>
                <w:sz w:val="24"/>
                <w:szCs w:val="24"/>
              </w:rPr>
            </w:pPr>
            <w:r w:rsidRPr="004A636B">
              <w:rPr>
                <w:rFonts w:ascii="Times New Roman" w:hAnsi="Times New Roman"/>
                <w:b/>
                <w:bCs/>
                <w:sz w:val="24"/>
                <w:szCs w:val="24"/>
              </w:rPr>
              <w:t>I. gramatická část</w:t>
            </w:r>
          </w:p>
        </w:tc>
        <w:tc>
          <w:tcPr>
            <w:tcW w:w="1644" w:type="dxa"/>
            <w:gridSpan w:val="2"/>
          </w:tcPr>
          <w:p w:rsidR="004E722C" w:rsidRPr="004A636B" w:rsidRDefault="004E722C" w:rsidP="00707264">
            <w:pPr>
              <w:pStyle w:val="Nadpis1"/>
              <w:rPr>
                <w:rFonts w:eastAsia="Times New Roman"/>
                <w:sz w:val="24"/>
                <w:szCs w:val="24"/>
              </w:rPr>
            </w:pPr>
            <w:r w:rsidRPr="004A636B">
              <w:rPr>
                <w:rFonts w:eastAsia="Times New Roman"/>
                <w:sz w:val="24"/>
                <w:szCs w:val="24"/>
              </w:rPr>
              <w:t>II. lexikální část</w:t>
            </w:r>
          </w:p>
        </w:tc>
        <w:tc>
          <w:tcPr>
            <w:tcW w:w="1574" w:type="dxa"/>
            <w:gridSpan w:val="2"/>
          </w:tcPr>
          <w:p w:rsidR="004E722C" w:rsidRPr="004A636B" w:rsidRDefault="004E722C" w:rsidP="00707264">
            <w:pPr>
              <w:pStyle w:val="Nadpis1"/>
              <w:rPr>
                <w:rFonts w:eastAsia="Times New Roman"/>
                <w:sz w:val="24"/>
                <w:szCs w:val="24"/>
              </w:rPr>
            </w:pPr>
            <w:r w:rsidRPr="004A636B">
              <w:rPr>
                <w:rFonts w:eastAsia="Times New Roman"/>
                <w:sz w:val="24"/>
                <w:szCs w:val="24"/>
              </w:rPr>
              <w:t>III. textová část a)</w:t>
            </w:r>
          </w:p>
        </w:tc>
        <w:tc>
          <w:tcPr>
            <w:tcW w:w="1574" w:type="dxa"/>
            <w:gridSpan w:val="2"/>
          </w:tcPr>
          <w:p w:rsidR="004E722C" w:rsidRPr="004A636B" w:rsidRDefault="004E722C" w:rsidP="00707264">
            <w:pPr>
              <w:rPr>
                <w:rFonts w:ascii="Times New Roman" w:hAnsi="Times New Roman"/>
                <w:sz w:val="24"/>
                <w:szCs w:val="24"/>
              </w:rPr>
            </w:pPr>
            <w:r w:rsidRPr="004A636B">
              <w:rPr>
                <w:rFonts w:ascii="Times New Roman" w:hAnsi="Times New Roman"/>
                <w:b/>
                <w:bCs/>
                <w:sz w:val="24"/>
                <w:szCs w:val="24"/>
              </w:rPr>
              <w:t>III. textová část</w:t>
            </w:r>
            <w:r w:rsidRPr="004A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36B">
              <w:rPr>
                <w:rFonts w:ascii="Times New Roman" w:hAnsi="Times New Roman"/>
                <w:b/>
                <w:bCs/>
                <w:sz w:val="24"/>
                <w:szCs w:val="24"/>
              </w:rPr>
              <w:t>b)</w:t>
            </w: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888" w:type="dxa"/>
          </w:tcPr>
          <w:p w:rsidR="004E722C" w:rsidRPr="00EB79A0" w:rsidRDefault="004E722C" w:rsidP="00707264">
            <w:pPr>
              <w:pStyle w:val="Nadpis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79A0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83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11</w:t>
            </w:r>
          </w:p>
        </w:tc>
        <w:tc>
          <w:tcPr>
            <w:tcW w:w="809" w:type="dxa"/>
          </w:tcPr>
          <w:p w:rsidR="004E722C" w:rsidRPr="00EB79A0" w:rsidRDefault="004E722C" w:rsidP="00707264">
            <w:pPr>
              <w:pStyle w:val="Nadpis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79A0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763" w:type="dxa"/>
          </w:tcPr>
          <w:p w:rsidR="004E722C" w:rsidRDefault="004E722C" w:rsidP="00707264">
            <w:pPr>
              <w:jc w:val="right"/>
            </w:pPr>
            <w:r>
              <w:t>16</w:t>
            </w:r>
          </w:p>
        </w:tc>
        <w:tc>
          <w:tcPr>
            <w:tcW w:w="811" w:type="dxa"/>
          </w:tcPr>
          <w:p w:rsidR="004E722C" w:rsidRPr="004E722C" w:rsidRDefault="004E722C" w:rsidP="00707264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4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26</w:t>
            </w:r>
          </w:p>
        </w:tc>
        <w:tc>
          <w:tcPr>
            <w:tcW w:w="745" w:type="dxa"/>
            <w:gridSpan w:val="2"/>
          </w:tcPr>
          <w:p w:rsidR="004E722C" w:rsidRPr="004E722C" w:rsidRDefault="004E722C" w:rsidP="00707264">
            <w:pPr>
              <w:pStyle w:val="Nadpis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</w:t>
            </w: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3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12</w:t>
            </w: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63" w:type="dxa"/>
          </w:tcPr>
          <w:p w:rsidR="004E722C" w:rsidRDefault="004E722C" w:rsidP="00707264">
            <w:pPr>
              <w:jc w:val="right"/>
            </w:pPr>
            <w:r>
              <w:t>17</w:t>
            </w:r>
          </w:p>
        </w:tc>
        <w:tc>
          <w:tcPr>
            <w:tcW w:w="811" w:type="dxa"/>
          </w:tcPr>
          <w:p w:rsidR="004E722C" w:rsidRDefault="004E722C" w:rsidP="00707264">
            <w:r>
              <w:rPr>
                <w:b/>
                <w:bCs/>
              </w:rPr>
              <w:t>D</w:t>
            </w:r>
          </w:p>
        </w:tc>
        <w:tc>
          <w:tcPr>
            <w:tcW w:w="84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27</w:t>
            </w: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</w:t>
            </w: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3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13</w:t>
            </w: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63" w:type="dxa"/>
          </w:tcPr>
          <w:p w:rsidR="004E722C" w:rsidRDefault="004E722C" w:rsidP="00707264">
            <w:pPr>
              <w:jc w:val="right"/>
            </w:pPr>
            <w:r>
              <w:t>18</w:t>
            </w:r>
          </w:p>
        </w:tc>
        <w:tc>
          <w:tcPr>
            <w:tcW w:w="811" w:type="dxa"/>
          </w:tcPr>
          <w:p w:rsidR="004E722C" w:rsidRDefault="004E722C" w:rsidP="00707264">
            <w:r>
              <w:rPr>
                <w:b/>
                <w:bCs/>
              </w:rPr>
              <w:t>B</w:t>
            </w:r>
          </w:p>
        </w:tc>
        <w:tc>
          <w:tcPr>
            <w:tcW w:w="84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28</w:t>
            </w: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3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63" w:type="dxa"/>
          </w:tcPr>
          <w:p w:rsidR="004E722C" w:rsidRDefault="004E722C" w:rsidP="00707264">
            <w:pPr>
              <w:jc w:val="right"/>
            </w:pPr>
            <w:r>
              <w:t>19</w:t>
            </w:r>
          </w:p>
        </w:tc>
        <w:tc>
          <w:tcPr>
            <w:tcW w:w="811" w:type="dxa"/>
          </w:tcPr>
          <w:p w:rsidR="004E722C" w:rsidRDefault="004E722C" w:rsidP="00707264">
            <w:r>
              <w:rPr>
                <w:b/>
                <w:bCs/>
              </w:rPr>
              <w:t>D</w:t>
            </w:r>
          </w:p>
        </w:tc>
        <w:tc>
          <w:tcPr>
            <w:tcW w:w="84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29</w:t>
            </w: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3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15</w:t>
            </w: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63" w:type="dxa"/>
          </w:tcPr>
          <w:p w:rsidR="004E722C" w:rsidRDefault="004E722C" w:rsidP="00707264">
            <w:pPr>
              <w:jc w:val="right"/>
            </w:pPr>
            <w:r>
              <w:t>20</w:t>
            </w:r>
          </w:p>
        </w:tc>
        <w:tc>
          <w:tcPr>
            <w:tcW w:w="811" w:type="dxa"/>
          </w:tcPr>
          <w:p w:rsidR="004E722C" w:rsidRPr="00EA3F4D" w:rsidRDefault="004E722C" w:rsidP="00707264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4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</w:t>
            </w: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3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3" w:type="dxa"/>
          </w:tcPr>
          <w:p w:rsidR="004E722C" w:rsidRDefault="004E722C" w:rsidP="00707264">
            <w:pPr>
              <w:jc w:val="right"/>
            </w:pPr>
            <w:r>
              <w:t>21</w:t>
            </w:r>
          </w:p>
        </w:tc>
        <w:tc>
          <w:tcPr>
            <w:tcW w:w="811" w:type="dxa"/>
          </w:tcPr>
          <w:p w:rsidR="004E722C" w:rsidRPr="00EA3F4D" w:rsidRDefault="004E722C" w:rsidP="0070726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5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3" w:type="dxa"/>
          </w:tcPr>
          <w:p w:rsidR="004E722C" w:rsidRPr="00F03D2E" w:rsidRDefault="004E722C" w:rsidP="00707264">
            <w:pPr>
              <w:jc w:val="right"/>
              <w:rPr>
                <w:rFonts w:eastAsia="Times New Roman"/>
                <w:bCs/>
              </w:rPr>
            </w:pPr>
            <w:r w:rsidRPr="00F03D2E">
              <w:rPr>
                <w:rFonts w:eastAsia="Times New Roman"/>
                <w:bCs/>
              </w:rPr>
              <w:t>22</w:t>
            </w:r>
          </w:p>
        </w:tc>
        <w:tc>
          <w:tcPr>
            <w:tcW w:w="811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84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3" w:type="dxa"/>
          </w:tcPr>
          <w:p w:rsidR="004E722C" w:rsidRPr="00F03D2E" w:rsidRDefault="004E722C" w:rsidP="00707264">
            <w:pPr>
              <w:jc w:val="right"/>
              <w:rPr>
                <w:rFonts w:eastAsia="Times New Roman"/>
                <w:bCs/>
              </w:rPr>
            </w:pPr>
            <w:r w:rsidRPr="00F03D2E">
              <w:rPr>
                <w:rFonts w:eastAsia="Times New Roman"/>
                <w:bCs/>
              </w:rPr>
              <w:t>23</w:t>
            </w:r>
          </w:p>
        </w:tc>
        <w:tc>
          <w:tcPr>
            <w:tcW w:w="811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84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Default="004E722C" w:rsidP="00707264">
            <w:pPr>
              <w:jc w:val="right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888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3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3" w:type="dxa"/>
          </w:tcPr>
          <w:p w:rsidR="004E722C" w:rsidRPr="00F03D2E" w:rsidRDefault="004E722C" w:rsidP="00707264">
            <w:pPr>
              <w:jc w:val="right"/>
              <w:rPr>
                <w:rFonts w:eastAsia="Times New Roman"/>
                <w:bCs/>
              </w:rPr>
            </w:pPr>
            <w:r w:rsidRPr="00F03D2E">
              <w:rPr>
                <w:rFonts w:eastAsia="Times New Roman"/>
                <w:bCs/>
              </w:rPr>
              <w:t>24</w:t>
            </w:r>
          </w:p>
        </w:tc>
        <w:tc>
          <w:tcPr>
            <w:tcW w:w="811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84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</w:tr>
      <w:tr w:rsidR="004E722C" w:rsidTr="00707264">
        <w:trPr>
          <w:cantSplit/>
          <w:trHeight w:val="236"/>
        </w:trPr>
        <w:tc>
          <w:tcPr>
            <w:tcW w:w="909" w:type="dxa"/>
          </w:tcPr>
          <w:p w:rsidR="004E722C" w:rsidRPr="00EA39DD" w:rsidRDefault="004E722C" w:rsidP="00707264">
            <w:pPr>
              <w:jc w:val="right"/>
              <w:rPr>
                <w:rFonts w:eastAsia="Times New Roman"/>
              </w:rPr>
            </w:pPr>
            <w:r w:rsidRPr="00EA39DD">
              <w:t>10</w:t>
            </w:r>
          </w:p>
        </w:tc>
        <w:tc>
          <w:tcPr>
            <w:tcW w:w="888" w:type="dxa"/>
          </w:tcPr>
          <w:p w:rsidR="004E722C" w:rsidRPr="00EA39DD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3" w:type="dxa"/>
          </w:tcPr>
          <w:p w:rsidR="004E722C" w:rsidRPr="00F03D2E" w:rsidRDefault="004E722C" w:rsidP="00707264">
            <w:pPr>
              <w:jc w:val="right"/>
              <w:rPr>
                <w:rFonts w:eastAsia="Times New Roman"/>
                <w:bCs/>
              </w:rPr>
            </w:pPr>
            <w:r w:rsidRPr="00F03D2E">
              <w:rPr>
                <w:rFonts w:eastAsia="Times New Roman"/>
                <w:bCs/>
              </w:rPr>
              <w:t>25</w:t>
            </w:r>
          </w:p>
        </w:tc>
        <w:tc>
          <w:tcPr>
            <w:tcW w:w="811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845" w:type="dxa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5" w:type="dxa"/>
            <w:gridSpan w:val="2"/>
          </w:tcPr>
          <w:p w:rsidR="004E722C" w:rsidRDefault="004E722C" w:rsidP="00707264">
            <w:pPr>
              <w:rPr>
                <w:rFonts w:eastAsia="Times New Roman"/>
                <w:b/>
                <w:bCs/>
              </w:rPr>
            </w:pPr>
          </w:p>
        </w:tc>
      </w:tr>
    </w:tbl>
    <w:p w:rsidR="004E722C" w:rsidRPr="006C672B" w:rsidRDefault="004E722C" w:rsidP="004E722C"/>
    <w:p w:rsidR="004E722C" w:rsidRPr="00DC4301" w:rsidRDefault="004E722C" w:rsidP="004E722C"/>
    <w:p w:rsidR="004E722C" w:rsidRDefault="004E722C" w:rsidP="004E722C"/>
    <w:p w:rsidR="004E722C" w:rsidRPr="004E722C" w:rsidRDefault="004E722C">
      <w:pPr>
        <w:widowControl w:val="0"/>
        <w:tabs>
          <w:tab w:val="left" w:pos="50"/>
          <w:tab w:val="left" w:pos="2550"/>
          <w:tab w:val="left" w:pos="5050"/>
          <w:tab w:val="left" w:pos="755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E722C" w:rsidRPr="004E722C">
      <w:pgSz w:w="11907" w:h="16443"/>
      <w:pgMar w:top="851" w:right="851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C"/>
    <w:rsid w:val="000D2D73"/>
    <w:rsid w:val="003B2687"/>
    <w:rsid w:val="004A636B"/>
    <w:rsid w:val="004E722C"/>
    <w:rsid w:val="00656AEF"/>
    <w:rsid w:val="006C672B"/>
    <w:rsid w:val="00707264"/>
    <w:rsid w:val="00854101"/>
    <w:rsid w:val="0086338B"/>
    <w:rsid w:val="00DC4301"/>
    <w:rsid w:val="00EA39DD"/>
    <w:rsid w:val="00EA3F4D"/>
    <w:rsid w:val="00EB79A0"/>
    <w:rsid w:val="00EC330A"/>
    <w:rsid w:val="00F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E722C"/>
    <w:pPr>
      <w:keepNext/>
      <w:spacing w:after="0" w:line="240" w:lineRule="auto"/>
      <w:outlineLvl w:val="0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2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E722C"/>
    <w:pPr>
      <w:keepNext/>
      <w:spacing w:after="0" w:line="240" w:lineRule="auto"/>
      <w:jc w:val="center"/>
      <w:outlineLvl w:val="2"/>
    </w:pPr>
    <w:rPr>
      <w:rFonts w:ascii="Times New Roman" w:eastAsia="SimSun" w:hAnsi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E722C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E722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E722C"/>
    <w:rPr>
      <w:rFonts w:ascii="Times New Roman" w:eastAsia="SimSun" w:hAnsi="Times New Roman" w:cs="Times New Roman"/>
      <w:b/>
      <w:bCs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E722C"/>
    <w:pPr>
      <w:keepNext/>
      <w:spacing w:after="0" w:line="240" w:lineRule="auto"/>
      <w:outlineLvl w:val="0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2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E722C"/>
    <w:pPr>
      <w:keepNext/>
      <w:spacing w:after="0" w:line="240" w:lineRule="auto"/>
      <w:jc w:val="center"/>
      <w:outlineLvl w:val="2"/>
    </w:pPr>
    <w:rPr>
      <w:rFonts w:ascii="Times New Roman" w:eastAsia="SimSun" w:hAnsi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E722C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E722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E722C"/>
    <w:rPr>
      <w:rFonts w:ascii="Times New Roman" w:eastAsia="SimSu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cp:lastPrinted>2020-02-21T12:47:00Z</cp:lastPrinted>
  <dcterms:created xsi:type="dcterms:W3CDTF">2020-02-25T10:19:00Z</dcterms:created>
  <dcterms:modified xsi:type="dcterms:W3CDTF">2020-02-25T10:19:00Z</dcterms:modified>
</cp:coreProperties>
</file>